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93" w:rsidRDefault="00DE0A93" w:rsidP="000D6F0E">
      <w:pPr>
        <w:ind w:left="-58" w:right="-426"/>
        <w:rPr>
          <w:rtl/>
        </w:rPr>
      </w:pPr>
      <w:r>
        <w:rPr>
          <w:noProof/>
          <w:lang w:val="en-GB" w:eastAsia="en-GB"/>
        </w:rPr>
        <w:drawing>
          <wp:inline distT="0" distB="0" distL="0" distR="0" wp14:anchorId="2D2AE58E" wp14:editId="61B53E1E">
            <wp:extent cx="1517650" cy="362499"/>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37" cy="368706"/>
                    </a:xfrm>
                    <a:prstGeom prst="rect">
                      <a:avLst/>
                    </a:prstGeom>
                    <a:noFill/>
                  </pic:spPr>
                </pic:pic>
              </a:graphicData>
            </a:graphic>
          </wp:inline>
        </w:drawing>
      </w:r>
      <w:r w:rsidR="008C6727">
        <w:rPr>
          <w:rFonts w:asciiTheme="majorHAnsi" w:hAnsiTheme="majorHAnsi" w:cstheme="majorBidi"/>
          <w:b/>
          <w:bCs/>
          <w:i/>
          <w:iCs/>
          <w:noProof/>
          <w:color w:val="FF0000"/>
          <w:sz w:val="28"/>
          <w:szCs w:val="28"/>
          <w:lang w:val="en-GB" w:eastAsia="en-GB"/>
        </w:rPr>
        <w:drawing>
          <wp:inline distT="0" distB="0" distL="0" distR="0" wp14:anchorId="011CF452" wp14:editId="4ED5A516">
            <wp:extent cx="666750" cy="340193"/>
            <wp:effectExtent l="0" t="0" r="0" b="0"/>
            <wp:docPr id="2" name="תמונה 2" descr="G:\Danny Studies_01-01-13\A-BLaboratory\GroundstoneTools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anny Studies_01-01-13\A-BLaboratory\GroundstoneTools_Logo_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201" cy="351138"/>
                    </a:xfrm>
                    <a:prstGeom prst="rect">
                      <a:avLst/>
                    </a:prstGeom>
                    <a:noFill/>
                    <a:ln>
                      <a:noFill/>
                    </a:ln>
                  </pic:spPr>
                </pic:pic>
              </a:graphicData>
            </a:graphic>
          </wp:inline>
        </w:drawing>
      </w:r>
      <w:r w:rsidR="008C6727">
        <w:rPr>
          <w:noProof/>
          <w:lang w:val="en-GB" w:eastAsia="en-GB"/>
        </w:rPr>
        <w:drawing>
          <wp:inline distT="0" distB="0" distL="0" distR="0" wp14:anchorId="752B18C7" wp14:editId="11628328">
            <wp:extent cx="1028701" cy="342900"/>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771" cy="343923"/>
                    </a:xfrm>
                    <a:prstGeom prst="rect">
                      <a:avLst/>
                    </a:prstGeom>
                    <a:noFill/>
                  </pic:spPr>
                </pic:pic>
              </a:graphicData>
            </a:graphic>
          </wp:inline>
        </w:drawing>
      </w:r>
      <w:r>
        <w:rPr>
          <w:rFonts w:asciiTheme="majorHAnsi" w:hAnsiTheme="majorHAnsi" w:cstheme="majorBidi"/>
          <w:b/>
          <w:bCs/>
          <w:i/>
          <w:iCs/>
          <w:noProof/>
          <w:color w:val="FF0000"/>
          <w:sz w:val="28"/>
          <w:szCs w:val="28"/>
          <w:lang w:val="en-GB" w:eastAsia="en-GB"/>
        </w:rPr>
        <w:drawing>
          <wp:inline distT="0" distB="0" distL="0" distR="0" wp14:anchorId="0B4E4890" wp14:editId="5542642C">
            <wp:extent cx="1117600" cy="233455"/>
            <wp:effectExtent l="0" t="0" r="0" b="0"/>
            <wp:docPr id="3" name="תמונה 3" descr="C:\Users\Rosenberg\Desktop\University Wordmark 202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nberg\Desktop\University Wordmark 202 sp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800" cy="233706"/>
                    </a:xfrm>
                    <a:prstGeom prst="rect">
                      <a:avLst/>
                    </a:prstGeom>
                    <a:noFill/>
                    <a:ln>
                      <a:noFill/>
                    </a:ln>
                  </pic:spPr>
                </pic:pic>
              </a:graphicData>
            </a:graphic>
          </wp:inline>
        </w:drawing>
      </w:r>
      <w:r>
        <w:rPr>
          <w:rFonts w:asciiTheme="majorHAnsi" w:hAnsiTheme="majorHAnsi" w:cstheme="majorBidi"/>
          <w:b/>
          <w:bCs/>
          <w:i/>
          <w:iCs/>
          <w:noProof/>
          <w:color w:val="FF0000"/>
          <w:sz w:val="28"/>
          <w:szCs w:val="28"/>
          <w:lang w:val="en-GB" w:eastAsia="en-GB"/>
        </w:rPr>
        <w:drawing>
          <wp:inline distT="0" distB="0" distL="0" distR="0" wp14:anchorId="6F09DE19" wp14:editId="689A576C">
            <wp:extent cx="222250" cy="279357"/>
            <wp:effectExtent l="0" t="0" r="0" b="0"/>
            <wp:docPr id="4" name="תמונה 4" descr="C:\Users\Rosenberg\Desktop\O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nberg\Desktop\OI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06" cy="300167"/>
                    </a:xfrm>
                    <a:prstGeom prst="rect">
                      <a:avLst/>
                    </a:prstGeom>
                    <a:noFill/>
                    <a:ln>
                      <a:noFill/>
                    </a:ln>
                  </pic:spPr>
                </pic:pic>
              </a:graphicData>
            </a:graphic>
          </wp:inline>
        </w:drawing>
      </w:r>
      <w:r w:rsidR="001C6972">
        <w:rPr>
          <w:rFonts w:cs="Arial"/>
          <w:noProof/>
          <w:rtl/>
          <w:lang w:val="en-GB" w:eastAsia="en-GB"/>
        </w:rPr>
        <w:drawing>
          <wp:inline distT="0" distB="0" distL="0" distR="0" wp14:anchorId="0418AB1F" wp14:editId="4169726B">
            <wp:extent cx="430818" cy="334315"/>
            <wp:effectExtent l="0" t="0" r="7620" b="8890"/>
            <wp:docPr id="5" name="תמונה 5" descr="D:\Danny Studies_01-01-13\A-Byrocratzia\Logos\faculty_vector_th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ny Studies_01-01-13\A-Byrocratzia\Logos\faculty_vector_th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119" cy="336101"/>
                    </a:xfrm>
                    <a:prstGeom prst="rect">
                      <a:avLst/>
                    </a:prstGeom>
                    <a:noFill/>
                    <a:ln>
                      <a:noFill/>
                    </a:ln>
                  </pic:spPr>
                </pic:pic>
              </a:graphicData>
            </a:graphic>
          </wp:inline>
        </w:drawing>
      </w:r>
      <w:r w:rsidR="001C6972">
        <w:rPr>
          <w:rFonts w:cs="Arial"/>
          <w:noProof/>
          <w:rtl/>
          <w:lang w:val="en-GB" w:eastAsia="en-GB"/>
        </w:rPr>
        <w:drawing>
          <wp:inline distT="0" distB="0" distL="0" distR="0" wp14:anchorId="05574885" wp14:editId="0085BB09">
            <wp:extent cx="304800" cy="299313"/>
            <wp:effectExtent l="0" t="0" r="0" b="5715"/>
            <wp:docPr id="6" name="תמונה 6" descr="D:\Danny Studies_01-01-13\A-Byrocratzia\Logos\uni_heb_eng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ny Studies_01-01-13\A-Byrocratzia\Logos\uni_heb_eng_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945" cy="299455"/>
                    </a:xfrm>
                    <a:prstGeom prst="rect">
                      <a:avLst/>
                    </a:prstGeom>
                    <a:noFill/>
                    <a:ln>
                      <a:noFill/>
                    </a:ln>
                  </pic:spPr>
                </pic:pic>
              </a:graphicData>
            </a:graphic>
          </wp:inline>
        </w:drawing>
      </w:r>
    </w:p>
    <w:p w:rsidR="00C67095" w:rsidRDefault="00C67095" w:rsidP="000D6F0E">
      <w:pPr>
        <w:bidi w:val="0"/>
        <w:spacing w:before="120" w:after="0" w:line="240" w:lineRule="exact"/>
        <w:ind w:left="-58" w:right="-426"/>
        <w:jc w:val="center"/>
        <w:rPr>
          <w:rFonts w:asciiTheme="majorHAnsi" w:eastAsia="Times New Roman" w:hAnsiTheme="majorHAnsi" w:cstheme="majorBidi"/>
          <w:b/>
          <w:bCs/>
          <w:i/>
          <w:iCs/>
          <w:color w:val="00B0F0"/>
          <w:sz w:val="28"/>
          <w:szCs w:val="28"/>
          <w:lang w:val="en-GB" w:eastAsia="en-GB"/>
        </w:rPr>
      </w:pPr>
    </w:p>
    <w:p w:rsidR="00DE0A93" w:rsidRPr="00DE0A93" w:rsidRDefault="00DE0A93" w:rsidP="000D6F0E">
      <w:pPr>
        <w:bidi w:val="0"/>
        <w:spacing w:before="120" w:after="0" w:line="240" w:lineRule="exact"/>
        <w:ind w:left="-58" w:right="-426"/>
        <w:jc w:val="center"/>
        <w:rPr>
          <w:rFonts w:asciiTheme="majorHAnsi" w:eastAsia="Times New Roman" w:hAnsiTheme="majorHAnsi" w:cstheme="majorBidi"/>
          <w:b/>
          <w:bCs/>
          <w:i/>
          <w:iCs/>
          <w:color w:val="00B0F0"/>
          <w:sz w:val="28"/>
          <w:szCs w:val="28"/>
          <w:lang w:val="en-GB" w:eastAsia="en-GB"/>
        </w:rPr>
      </w:pPr>
      <w:r w:rsidRPr="00DE0A93">
        <w:rPr>
          <w:rFonts w:asciiTheme="majorHAnsi" w:eastAsia="Times New Roman" w:hAnsiTheme="majorHAnsi" w:cstheme="majorBidi"/>
          <w:b/>
          <w:bCs/>
          <w:i/>
          <w:iCs/>
          <w:color w:val="00B0F0"/>
          <w:sz w:val="28"/>
          <w:szCs w:val="28"/>
          <w:lang w:val="en-GB" w:eastAsia="en-GB"/>
        </w:rPr>
        <w:t>&lt;&lt;&lt; First Circular&gt;&gt;&gt;</w:t>
      </w:r>
    </w:p>
    <w:p w:rsidR="00DE0A93" w:rsidRPr="00DE0A93" w:rsidRDefault="00DE0A93" w:rsidP="000D6F0E">
      <w:pPr>
        <w:bidi w:val="0"/>
        <w:spacing w:before="120" w:after="0" w:line="240" w:lineRule="exact"/>
        <w:ind w:left="-58" w:right="-426"/>
        <w:jc w:val="center"/>
        <w:rPr>
          <w:rFonts w:asciiTheme="majorHAnsi" w:eastAsia="Times New Roman" w:hAnsiTheme="majorHAnsi" w:cs="Times New Roman"/>
          <w:b/>
          <w:bCs/>
          <w:sz w:val="40"/>
          <w:szCs w:val="40"/>
          <w:lang w:eastAsia="en-GB"/>
        </w:rPr>
      </w:pPr>
    </w:p>
    <w:p w:rsidR="00DE0A93" w:rsidRPr="00DE0A93" w:rsidRDefault="000F79F2" w:rsidP="00CC67C9">
      <w:pPr>
        <w:bidi w:val="0"/>
        <w:spacing w:before="120" w:after="0" w:line="240" w:lineRule="exact"/>
        <w:ind w:right="-58"/>
        <w:jc w:val="center"/>
        <w:rPr>
          <w:rFonts w:asciiTheme="majorHAnsi" w:eastAsia="Times New Roman" w:hAnsiTheme="majorHAnsi" w:cs="Times New Roman"/>
          <w:b/>
          <w:bCs/>
          <w:sz w:val="40"/>
          <w:szCs w:val="40"/>
          <w:lang w:val="en-GB" w:eastAsia="en-GB"/>
        </w:rPr>
      </w:pPr>
      <w:r>
        <w:rPr>
          <w:rFonts w:asciiTheme="majorHAnsi" w:eastAsia="Times New Roman" w:hAnsiTheme="majorHAnsi" w:cs="Times New Roman"/>
          <w:b/>
          <w:bCs/>
          <w:sz w:val="40"/>
          <w:szCs w:val="40"/>
          <w:lang w:val="en-GB" w:eastAsia="en-GB"/>
        </w:rPr>
        <w:t>Ground</w:t>
      </w:r>
      <w:r w:rsidR="00B50962">
        <w:rPr>
          <w:rFonts w:asciiTheme="majorHAnsi" w:eastAsia="Times New Roman" w:hAnsiTheme="majorHAnsi" w:cs="Times New Roman"/>
          <w:b/>
          <w:bCs/>
          <w:sz w:val="40"/>
          <w:szCs w:val="40"/>
          <w:lang w:val="en-GB" w:eastAsia="en-GB"/>
        </w:rPr>
        <w:t xml:space="preserve"> </w:t>
      </w:r>
      <w:r w:rsidR="00DE0A93" w:rsidRPr="00DE0A93">
        <w:rPr>
          <w:rFonts w:asciiTheme="majorHAnsi" w:eastAsia="Times New Roman" w:hAnsiTheme="majorHAnsi" w:cs="Times New Roman"/>
          <w:b/>
          <w:bCs/>
          <w:sz w:val="40"/>
          <w:szCs w:val="40"/>
          <w:lang w:val="en-GB" w:eastAsia="en-GB"/>
        </w:rPr>
        <w:t>Stone Artifacts and Society</w:t>
      </w:r>
    </w:p>
    <w:p w:rsidR="00671D2A" w:rsidRDefault="00671D2A" w:rsidP="00CC67C9">
      <w:pPr>
        <w:bidi w:val="0"/>
        <w:spacing w:after="0" w:line="240" w:lineRule="exact"/>
        <w:ind w:right="-58"/>
        <w:jc w:val="center"/>
        <w:rPr>
          <w:rFonts w:asciiTheme="majorHAnsi" w:eastAsia="Times New Roman" w:hAnsiTheme="majorHAnsi" w:cs="Times New Roman"/>
          <w:b/>
          <w:bCs/>
          <w:lang w:val="en-GB" w:eastAsia="en-GB"/>
        </w:rPr>
      </w:pPr>
    </w:p>
    <w:p w:rsidR="00671D2A" w:rsidRDefault="00DE0A93" w:rsidP="00CC67C9">
      <w:pPr>
        <w:bidi w:val="0"/>
        <w:spacing w:after="0" w:line="240" w:lineRule="exact"/>
        <w:ind w:right="-58"/>
        <w:jc w:val="center"/>
        <w:rPr>
          <w:rFonts w:asciiTheme="majorHAnsi" w:eastAsia="Times New Roman" w:hAnsiTheme="majorHAnsi" w:cs="Times New Roman"/>
          <w:b/>
          <w:bCs/>
          <w:lang w:val="en-GB" w:eastAsia="en-GB"/>
        </w:rPr>
      </w:pPr>
      <w:r w:rsidRPr="00DE0A93">
        <w:rPr>
          <w:rFonts w:asciiTheme="majorHAnsi" w:eastAsia="Times New Roman" w:hAnsiTheme="majorHAnsi" w:cs="Times New Roman"/>
          <w:b/>
          <w:bCs/>
          <w:lang w:val="en-GB" w:eastAsia="en-GB"/>
        </w:rPr>
        <w:t xml:space="preserve">An </w:t>
      </w:r>
      <w:r w:rsidR="0089763A">
        <w:rPr>
          <w:rFonts w:asciiTheme="majorHAnsi" w:eastAsia="Times New Roman" w:hAnsiTheme="majorHAnsi" w:cs="Times New Roman"/>
          <w:b/>
          <w:bCs/>
          <w:lang w:val="en-GB" w:eastAsia="en-GB"/>
        </w:rPr>
        <w:t>i</w:t>
      </w:r>
      <w:r w:rsidR="000F79F2">
        <w:rPr>
          <w:rFonts w:asciiTheme="majorHAnsi" w:eastAsia="Times New Roman" w:hAnsiTheme="majorHAnsi" w:cs="Times New Roman"/>
          <w:b/>
          <w:bCs/>
          <w:lang w:val="en-GB" w:eastAsia="en-GB"/>
        </w:rPr>
        <w:t xml:space="preserve">nternational workshop on </w:t>
      </w:r>
      <w:r w:rsidR="0089763A">
        <w:rPr>
          <w:rFonts w:asciiTheme="majorHAnsi" w:eastAsia="Times New Roman" w:hAnsiTheme="majorHAnsi" w:cs="Times New Roman"/>
          <w:b/>
          <w:bCs/>
          <w:lang w:val="en-GB" w:eastAsia="en-GB"/>
        </w:rPr>
        <w:t>g</w:t>
      </w:r>
      <w:r w:rsidR="000F79F2">
        <w:rPr>
          <w:rFonts w:asciiTheme="majorHAnsi" w:eastAsia="Times New Roman" w:hAnsiTheme="majorHAnsi" w:cs="Times New Roman"/>
          <w:b/>
          <w:bCs/>
          <w:lang w:val="en-GB" w:eastAsia="en-GB"/>
        </w:rPr>
        <w:t>round</w:t>
      </w:r>
      <w:r w:rsidR="00A94575">
        <w:rPr>
          <w:rFonts w:asciiTheme="majorHAnsi" w:eastAsia="Times New Roman" w:hAnsiTheme="majorHAnsi" w:cs="Times New Roman"/>
          <w:b/>
          <w:bCs/>
          <w:lang w:val="en-GB" w:eastAsia="en-GB"/>
        </w:rPr>
        <w:t xml:space="preserve"> </w:t>
      </w:r>
      <w:r w:rsidR="00F23098">
        <w:rPr>
          <w:rFonts w:asciiTheme="majorHAnsi" w:eastAsia="Times New Roman" w:hAnsiTheme="majorHAnsi" w:cs="Times New Roman"/>
          <w:b/>
          <w:bCs/>
          <w:lang w:val="en-GB" w:eastAsia="en-GB"/>
        </w:rPr>
        <w:t>s</w:t>
      </w:r>
      <w:r w:rsidRPr="00DE0A93">
        <w:rPr>
          <w:rFonts w:asciiTheme="majorHAnsi" w:eastAsia="Times New Roman" w:hAnsiTheme="majorHAnsi" w:cs="Times New Roman"/>
          <w:b/>
          <w:bCs/>
          <w:lang w:val="en-GB" w:eastAsia="en-GB"/>
        </w:rPr>
        <w:t xml:space="preserve">tone </w:t>
      </w:r>
      <w:r w:rsidR="0089763A">
        <w:rPr>
          <w:rFonts w:asciiTheme="majorHAnsi" w:eastAsia="Times New Roman" w:hAnsiTheme="majorHAnsi" w:cs="Times New Roman"/>
          <w:b/>
          <w:bCs/>
          <w:lang w:val="en-GB" w:eastAsia="en-GB"/>
        </w:rPr>
        <w:t>a</w:t>
      </w:r>
      <w:r w:rsidRPr="00DE0A93">
        <w:rPr>
          <w:rFonts w:asciiTheme="majorHAnsi" w:eastAsia="Times New Roman" w:hAnsiTheme="majorHAnsi" w:cs="Times New Roman"/>
          <w:b/>
          <w:bCs/>
          <w:lang w:val="en-GB" w:eastAsia="en-GB"/>
        </w:rPr>
        <w:t>rtifacts</w:t>
      </w:r>
      <w:r w:rsidR="005D40C2">
        <w:rPr>
          <w:rFonts w:asciiTheme="majorHAnsi" w:eastAsia="Times New Roman" w:hAnsiTheme="majorHAnsi" w:cs="Times New Roman"/>
          <w:b/>
          <w:bCs/>
          <w:lang w:val="en-GB" w:eastAsia="en-GB"/>
        </w:rPr>
        <w:t>:</w:t>
      </w:r>
    </w:p>
    <w:p w:rsidR="00DE0A93" w:rsidRDefault="00CC67C9" w:rsidP="00CC67C9">
      <w:pPr>
        <w:bidi w:val="0"/>
        <w:spacing w:after="0" w:line="240" w:lineRule="exact"/>
        <w:ind w:right="-58"/>
        <w:jc w:val="center"/>
        <w:rPr>
          <w:rFonts w:asciiTheme="majorHAnsi" w:eastAsia="Times New Roman" w:hAnsiTheme="majorHAnsi" w:cs="Times New Roman"/>
          <w:b/>
          <w:bCs/>
          <w:lang w:val="en-GB" w:eastAsia="en-GB"/>
        </w:rPr>
      </w:pPr>
      <w:r>
        <w:rPr>
          <w:rFonts w:asciiTheme="majorHAnsi" w:eastAsia="Times New Roman" w:hAnsiTheme="majorHAnsi" w:cs="Times New Roman"/>
          <w:b/>
          <w:bCs/>
          <w:lang w:val="en-GB" w:eastAsia="en-GB"/>
        </w:rPr>
        <w:t>Quarrying</w:t>
      </w:r>
      <w:r w:rsidR="00DE0A93" w:rsidRPr="00DE0A93">
        <w:rPr>
          <w:rFonts w:asciiTheme="majorHAnsi" w:eastAsia="Times New Roman" w:hAnsiTheme="majorHAnsi" w:cs="Times New Roman"/>
          <w:b/>
          <w:bCs/>
          <w:lang w:val="en-GB" w:eastAsia="en-GB"/>
        </w:rPr>
        <w:t xml:space="preserve">, </w:t>
      </w:r>
      <w:r w:rsidR="0089763A">
        <w:rPr>
          <w:rFonts w:asciiTheme="majorHAnsi" w:eastAsia="Times New Roman" w:hAnsiTheme="majorHAnsi" w:cs="Times New Roman"/>
          <w:b/>
          <w:bCs/>
          <w:lang w:val="en-GB" w:eastAsia="en-GB"/>
        </w:rPr>
        <w:t>p</w:t>
      </w:r>
      <w:r w:rsidR="00DE0A93" w:rsidRPr="00DE0A93">
        <w:rPr>
          <w:rFonts w:asciiTheme="majorHAnsi" w:eastAsia="Times New Roman" w:hAnsiTheme="majorHAnsi" w:cs="Times New Roman"/>
          <w:b/>
          <w:bCs/>
          <w:lang w:val="en-GB" w:eastAsia="en-GB"/>
        </w:rPr>
        <w:t xml:space="preserve">roduction, </w:t>
      </w:r>
      <w:r w:rsidR="0089763A">
        <w:rPr>
          <w:rFonts w:asciiTheme="majorHAnsi" w:eastAsia="Times New Roman" w:hAnsiTheme="majorHAnsi" w:cs="Times New Roman"/>
          <w:b/>
          <w:bCs/>
          <w:lang w:val="en-GB" w:eastAsia="en-GB"/>
        </w:rPr>
        <w:t>f</w:t>
      </w:r>
      <w:r w:rsidR="00DE0A93" w:rsidRPr="00DE0A93">
        <w:rPr>
          <w:rFonts w:asciiTheme="majorHAnsi" w:eastAsia="Times New Roman" w:hAnsiTheme="majorHAnsi" w:cs="Times New Roman"/>
          <w:b/>
          <w:bCs/>
          <w:lang w:val="en-GB" w:eastAsia="en-GB"/>
        </w:rPr>
        <w:t xml:space="preserve">unction and </w:t>
      </w:r>
      <w:r w:rsidR="0089763A">
        <w:rPr>
          <w:rFonts w:asciiTheme="majorHAnsi" w:eastAsia="Times New Roman" w:hAnsiTheme="majorHAnsi" w:cs="Times New Roman"/>
          <w:b/>
          <w:bCs/>
          <w:lang w:val="en-GB" w:eastAsia="en-GB"/>
        </w:rPr>
        <w:t>e</w:t>
      </w:r>
      <w:r w:rsidR="00DE0A93" w:rsidRPr="00DE0A93">
        <w:rPr>
          <w:rFonts w:asciiTheme="majorHAnsi" w:eastAsia="Times New Roman" w:hAnsiTheme="majorHAnsi" w:cs="Times New Roman"/>
          <w:b/>
          <w:bCs/>
          <w:lang w:val="en-GB" w:eastAsia="en-GB"/>
        </w:rPr>
        <w:t>xchange</w:t>
      </w:r>
    </w:p>
    <w:p w:rsidR="00F01FF0" w:rsidRDefault="00F01FF0" w:rsidP="00CC67C9">
      <w:pPr>
        <w:bidi w:val="0"/>
        <w:spacing w:after="0" w:line="240" w:lineRule="exact"/>
        <w:ind w:right="-58"/>
        <w:jc w:val="center"/>
        <w:rPr>
          <w:rFonts w:asciiTheme="majorHAnsi" w:eastAsia="Times New Roman" w:hAnsiTheme="majorHAnsi" w:cs="Times New Roman"/>
          <w:b/>
          <w:bCs/>
          <w:lang w:val="en-GB" w:eastAsia="en-GB"/>
        </w:rPr>
      </w:pPr>
    </w:p>
    <w:p w:rsidR="00671D2A" w:rsidRPr="00DE0A93" w:rsidRDefault="00671D2A" w:rsidP="00CC67C9">
      <w:pPr>
        <w:bidi w:val="0"/>
        <w:spacing w:after="0" w:line="240" w:lineRule="exact"/>
        <w:ind w:right="-58"/>
        <w:jc w:val="center"/>
        <w:rPr>
          <w:rFonts w:asciiTheme="majorHAnsi" w:eastAsia="Times New Roman" w:hAnsiTheme="majorHAnsi" w:cs="Times New Roman"/>
          <w:b/>
          <w:bCs/>
          <w:lang w:val="en-GB" w:eastAsia="en-GB"/>
        </w:rPr>
      </w:pPr>
    </w:p>
    <w:p w:rsidR="00DE0A93" w:rsidRPr="00DE0A93" w:rsidRDefault="00DE0A93" w:rsidP="00CC67C9">
      <w:pPr>
        <w:bidi w:val="0"/>
        <w:spacing w:after="0" w:line="240" w:lineRule="exact"/>
        <w:ind w:right="-58"/>
        <w:jc w:val="center"/>
        <w:rPr>
          <w:rFonts w:asciiTheme="majorHAnsi" w:eastAsia="Times New Roman" w:hAnsiTheme="majorHAnsi" w:cs="Times New Roman"/>
          <w:b/>
          <w:bCs/>
          <w:lang w:val="en-GB" w:eastAsia="en-GB"/>
        </w:rPr>
      </w:pPr>
    </w:p>
    <w:p w:rsidR="00DE0A93" w:rsidRPr="00FC0A00" w:rsidRDefault="00C67095" w:rsidP="002764A5">
      <w:pPr>
        <w:bidi w:val="0"/>
        <w:spacing w:after="0" w:line="240" w:lineRule="exact"/>
        <w:ind w:right="-58"/>
        <w:jc w:val="center"/>
        <w:rPr>
          <w:rFonts w:asciiTheme="majorHAnsi" w:eastAsia="Times New Roman" w:hAnsiTheme="majorHAnsi" w:cstheme="majorBidi"/>
          <w:b/>
          <w:bCs/>
          <w:color w:val="00B050"/>
          <w:sz w:val="28"/>
          <w:szCs w:val="28"/>
          <w:lang w:val="en-GB" w:eastAsia="en-GB"/>
        </w:rPr>
      </w:pPr>
      <w:r w:rsidRPr="00FC0A00">
        <w:rPr>
          <w:rFonts w:asciiTheme="majorHAnsi" w:eastAsia="Times New Roman" w:hAnsiTheme="majorHAnsi" w:cstheme="majorBidi"/>
          <w:b/>
          <w:bCs/>
          <w:color w:val="00B050"/>
          <w:sz w:val="28"/>
          <w:szCs w:val="28"/>
          <w:lang w:val="en-GB" w:eastAsia="en-GB"/>
        </w:rPr>
        <w:t xml:space="preserve">      </w:t>
      </w:r>
      <w:r w:rsidR="00DE0A93" w:rsidRPr="00FC0A00">
        <w:rPr>
          <w:rFonts w:asciiTheme="majorHAnsi" w:eastAsia="Times New Roman" w:hAnsiTheme="majorHAnsi" w:cstheme="majorBidi"/>
          <w:b/>
          <w:bCs/>
          <w:color w:val="00B050"/>
          <w:sz w:val="28"/>
          <w:szCs w:val="28"/>
          <w:lang w:val="en-GB" w:eastAsia="en-GB"/>
        </w:rPr>
        <w:t>&lt;&lt;</w:t>
      </w:r>
      <w:r w:rsidR="006B2FDA" w:rsidRPr="00FC0A00">
        <w:rPr>
          <w:rFonts w:asciiTheme="majorHAnsi" w:eastAsia="Times New Roman" w:hAnsiTheme="majorHAnsi" w:cstheme="majorBidi"/>
          <w:b/>
          <w:bCs/>
          <w:color w:val="00B050"/>
          <w:sz w:val="28"/>
          <w:szCs w:val="28"/>
          <w:lang w:val="en-GB" w:eastAsia="en-GB"/>
        </w:rPr>
        <w:t>July</w:t>
      </w:r>
      <w:r w:rsidR="00DE0A93" w:rsidRPr="00FC0A00">
        <w:rPr>
          <w:rFonts w:asciiTheme="majorHAnsi" w:eastAsia="Times New Roman" w:hAnsiTheme="majorHAnsi" w:cstheme="majorBidi"/>
          <w:b/>
          <w:bCs/>
          <w:color w:val="00B050"/>
          <w:sz w:val="28"/>
          <w:szCs w:val="28"/>
          <w:lang w:val="en-GB" w:eastAsia="en-GB"/>
        </w:rPr>
        <w:t xml:space="preserve"> 2015 – University of Haifa&gt;&gt;</w:t>
      </w:r>
    </w:p>
    <w:p w:rsidR="00DE0A93" w:rsidRPr="00DE0A93" w:rsidRDefault="00DE0A93" w:rsidP="00CC67C9">
      <w:pPr>
        <w:bidi w:val="0"/>
        <w:spacing w:after="0" w:line="240" w:lineRule="exact"/>
        <w:ind w:right="-58"/>
        <w:rPr>
          <w:rFonts w:ascii="Garamond" w:eastAsia="Times New Roman" w:hAnsi="Garamond" w:cstheme="majorBidi"/>
          <w:b/>
          <w:bCs/>
          <w:lang w:val="en-GB" w:eastAsia="en-GB"/>
        </w:rPr>
      </w:pPr>
    </w:p>
    <w:p w:rsidR="00DE0A93" w:rsidRPr="00DE0A93" w:rsidRDefault="00DE0A93" w:rsidP="00CC67C9">
      <w:pPr>
        <w:bidi w:val="0"/>
        <w:spacing w:after="0" w:line="240" w:lineRule="exact"/>
        <w:ind w:right="-58"/>
        <w:rPr>
          <w:rFonts w:ascii="Garamond" w:eastAsia="Times New Roman" w:hAnsi="Garamond" w:cstheme="majorBidi"/>
          <w:b/>
          <w:bCs/>
          <w:sz w:val="24"/>
          <w:szCs w:val="24"/>
          <w:lang w:val="en-GB" w:eastAsia="en-GB"/>
        </w:rPr>
      </w:pPr>
    </w:p>
    <w:p w:rsidR="00C912DB" w:rsidRDefault="00C912DB" w:rsidP="007F428A">
      <w:pPr>
        <w:bidi w:val="0"/>
        <w:spacing w:after="0" w:line="240" w:lineRule="exact"/>
        <w:ind w:left="-567" w:right="-483"/>
        <w:rPr>
          <w:rFonts w:ascii="Garamond" w:eastAsia="Times New Roman" w:hAnsi="Garamond" w:cstheme="majorBidi"/>
          <w:b/>
          <w:bCs/>
          <w:sz w:val="24"/>
          <w:szCs w:val="24"/>
          <w:lang w:val="en-GB" w:eastAsia="en-GB"/>
        </w:rPr>
      </w:pPr>
    </w:p>
    <w:p w:rsidR="00DE0A93" w:rsidRPr="00DE0A93" w:rsidRDefault="00DE0A93" w:rsidP="007F428A">
      <w:pPr>
        <w:bidi w:val="0"/>
        <w:spacing w:after="0" w:line="240" w:lineRule="exact"/>
        <w:ind w:left="-567" w:right="-483"/>
        <w:rPr>
          <w:rFonts w:asciiTheme="majorHAnsi" w:eastAsia="Times New Roman" w:hAnsiTheme="majorHAnsi" w:cstheme="majorBidi"/>
          <w:b/>
          <w:bCs/>
          <w:sz w:val="24"/>
          <w:szCs w:val="24"/>
          <w:lang w:val="en-GB" w:eastAsia="en-GB"/>
        </w:rPr>
      </w:pPr>
      <w:r w:rsidRPr="00DE0A93">
        <w:rPr>
          <w:rFonts w:ascii="Garamond" w:eastAsia="Times New Roman" w:hAnsi="Garamond" w:cstheme="majorBidi"/>
          <w:b/>
          <w:bCs/>
          <w:sz w:val="24"/>
          <w:szCs w:val="24"/>
          <w:lang w:val="en-GB" w:eastAsia="en-GB"/>
        </w:rPr>
        <w:t>Dear friends and colleagues</w:t>
      </w:r>
    </w:p>
    <w:p w:rsidR="00C24C8B" w:rsidRDefault="00216197" w:rsidP="0090161F">
      <w:pPr>
        <w:bidi w:val="0"/>
        <w:spacing w:before="120" w:after="0" w:line="240" w:lineRule="exact"/>
        <w:ind w:left="-567" w:right="-483"/>
        <w:jc w:val="both"/>
        <w:rPr>
          <w:rFonts w:ascii="Garamond" w:eastAsia="Times New Roman" w:hAnsi="Garamond" w:cstheme="majorBidi"/>
          <w:sz w:val="24"/>
          <w:szCs w:val="24"/>
          <w:lang w:val="en-GB" w:eastAsia="en-GB"/>
        </w:rPr>
      </w:pPr>
      <w:r w:rsidRPr="00216197">
        <w:rPr>
          <w:rFonts w:ascii="Garamond" w:eastAsia="Times New Roman" w:hAnsi="Garamond" w:cstheme="majorBidi"/>
          <w:sz w:val="24"/>
          <w:szCs w:val="24"/>
          <w:lang w:val="en-GB" w:eastAsia="en-GB"/>
        </w:rPr>
        <w:t>It is our pleasure to invite you to participate in an international workshop on ground stone artifacts. The workshop will be held at the University of Haifa, Israel (</w:t>
      </w:r>
      <w:r w:rsidRPr="002C2BF1">
        <w:rPr>
          <w:rFonts w:ascii="Garamond" w:eastAsia="Times New Roman" w:hAnsi="Garamond" w:cstheme="majorBidi"/>
          <w:sz w:val="24"/>
          <w:szCs w:val="24"/>
          <w:u w:val="single"/>
          <w:lang w:val="en-GB" w:eastAsia="en-GB"/>
        </w:rPr>
        <w:t>tentative dates</w:t>
      </w:r>
      <w:r w:rsidRPr="00216197">
        <w:rPr>
          <w:rFonts w:ascii="Garamond" w:eastAsia="Times New Roman" w:hAnsi="Garamond" w:cstheme="majorBidi"/>
          <w:sz w:val="24"/>
          <w:szCs w:val="24"/>
          <w:lang w:val="en-GB" w:eastAsia="en-GB"/>
        </w:rPr>
        <w:t xml:space="preserve">: </w:t>
      </w:r>
      <w:bookmarkStart w:id="0" w:name="OLE_LINK1"/>
      <w:bookmarkStart w:id="1" w:name="OLE_LINK2"/>
      <w:r w:rsidR="000F79F2">
        <w:rPr>
          <w:rFonts w:ascii="Garamond" w:eastAsia="Times New Roman" w:hAnsi="Garamond" w:cstheme="majorBidi"/>
          <w:sz w:val="24"/>
          <w:szCs w:val="24"/>
          <w:lang w:val="en-GB" w:eastAsia="en-GB"/>
        </w:rPr>
        <w:t xml:space="preserve">July </w:t>
      </w:r>
      <w:r w:rsidR="002764A5">
        <w:rPr>
          <w:rFonts w:ascii="Garamond" w:eastAsia="Times New Roman" w:hAnsi="Garamond" w:cstheme="majorBidi"/>
          <w:sz w:val="24"/>
          <w:szCs w:val="24"/>
          <w:lang w:val="en-GB" w:eastAsia="en-GB"/>
        </w:rPr>
        <w:t>6–9</w:t>
      </w:r>
      <w:r w:rsidRPr="00216197">
        <w:rPr>
          <w:rFonts w:ascii="Garamond" w:eastAsia="Times New Roman" w:hAnsi="Garamond" w:cstheme="majorBidi"/>
          <w:sz w:val="24"/>
          <w:szCs w:val="24"/>
          <w:lang w:val="en-GB" w:eastAsia="en-GB"/>
        </w:rPr>
        <w:t>, 2015</w:t>
      </w:r>
      <w:bookmarkEnd w:id="0"/>
      <w:bookmarkEnd w:id="1"/>
      <w:r w:rsidRPr="00216197">
        <w:rPr>
          <w:rFonts w:ascii="Garamond" w:eastAsia="Times New Roman" w:hAnsi="Garamond" w:cstheme="majorBidi"/>
          <w:sz w:val="24"/>
          <w:szCs w:val="24"/>
          <w:lang w:val="en-GB" w:eastAsia="en-GB"/>
        </w:rPr>
        <w:t>). This first circular is aimed at providing basic ideas about</w:t>
      </w:r>
      <w:bookmarkStart w:id="2" w:name="_GoBack"/>
      <w:bookmarkEnd w:id="2"/>
      <w:r w:rsidRPr="00216197">
        <w:rPr>
          <w:rFonts w:ascii="Garamond" w:eastAsia="Times New Roman" w:hAnsi="Garamond" w:cstheme="majorBidi"/>
          <w:sz w:val="24"/>
          <w:szCs w:val="24"/>
          <w:lang w:val="en-GB" w:eastAsia="en-GB"/>
        </w:rPr>
        <w:t xml:space="preserve"> the workshop themes, </w:t>
      </w:r>
      <w:r w:rsidR="00F23098">
        <w:rPr>
          <w:rFonts w:ascii="Garamond" w:eastAsia="Times New Roman" w:hAnsi="Garamond" w:cstheme="majorBidi"/>
          <w:sz w:val="24"/>
          <w:szCs w:val="24"/>
          <w:lang w:val="en-GB" w:eastAsia="en-GB"/>
        </w:rPr>
        <w:t xml:space="preserve">the </w:t>
      </w:r>
      <w:r w:rsidRPr="00216197">
        <w:rPr>
          <w:rFonts w:ascii="Garamond" w:eastAsia="Times New Roman" w:hAnsi="Garamond" w:cstheme="majorBidi"/>
          <w:sz w:val="24"/>
          <w:szCs w:val="24"/>
          <w:lang w:val="en-GB" w:eastAsia="en-GB"/>
        </w:rPr>
        <w:t xml:space="preserve">general outline and to begin a dialogue with potential participants. If you have an interest in broadening and developing the approaches to ground stone artifact analysis and would like to participate, we encourage you to contact us </w:t>
      </w:r>
      <w:r w:rsidR="005C41F5">
        <w:rPr>
          <w:rFonts w:ascii="Garamond" w:eastAsia="Times New Roman" w:hAnsi="Garamond" w:cstheme="majorBidi"/>
          <w:sz w:val="24"/>
          <w:szCs w:val="24"/>
          <w:lang w:val="en-GB" w:eastAsia="en-GB"/>
        </w:rPr>
        <w:t xml:space="preserve">as soon as possible </w:t>
      </w:r>
      <w:r w:rsidRPr="00216197">
        <w:rPr>
          <w:rFonts w:ascii="Garamond" w:eastAsia="Times New Roman" w:hAnsi="Garamond" w:cstheme="majorBidi"/>
          <w:sz w:val="24"/>
          <w:szCs w:val="24"/>
          <w:lang w:val="en-GB" w:eastAsia="en-GB"/>
        </w:rPr>
        <w:t xml:space="preserve">so that we can </w:t>
      </w:r>
      <w:r w:rsidRPr="00304660">
        <w:rPr>
          <w:rFonts w:ascii="Garamond" w:eastAsia="Times New Roman" w:hAnsi="Garamond" w:cstheme="majorBidi"/>
          <w:sz w:val="24"/>
          <w:szCs w:val="24"/>
          <w:lang w:val="en-GB" w:eastAsia="en-GB"/>
        </w:rPr>
        <w:t>begin to evaluate the numbe</w:t>
      </w:r>
      <w:r w:rsidR="00C67095">
        <w:rPr>
          <w:rFonts w:ascii="Garamond" w:eastAsia="Times New Roman" w:hAnsi="Garamond" w:cstheme="majorBidi"/>
          <w:sz w:val="24"/>
          <w:szCs w:val="24"/>
          <w:lang w:val="en-GB" w:eastAsia="en-GB"/>
        </w:rPr>
        <w:t xml:space="preserve">r of participants and sessions. </w:t>
      </w:r>
      <w:r w:rsidRPr="00304660">
        <w:rPr>
          <w:rFonts w:ascii="Garamond" w:eastAsia="Times New Roman" w:hAnsi="Garamond" w:cstheme="majorBidi"/>
          <w:sz w:val="24"/>
          <w:szCs w:val="24"/>
          <w:lang w:val="en-GB" w:eastAsia="en-GB"/>
        </w:rPr>
        <w:t xml:space="preserve">Please send all communications (emails, suggestions and comments) to Danny Rosenberg </w:t>
      </w:r>
      <w:r w:rsidR="004062AC" w:rsidRPr="00304660">
        <w:rPr>
          <w:rFonts w:ascii="Garamond" w:eastAsia="Times New Roman" w:hAnsi="Garamond" w:cstheme="majorBidi"/>
          <w:sz w:val="24"/>
          <w:szCs w:val="24"/>
          <w:lang w:val="en-GB" w:eastAsia="en-GB"/>
        </w:rPr>
        <w:t>(</w:t>
      </w:r>
      <w:hyperlink r:id="rId13" w:history="1">
        <w:r w:rsidR="0090161F" w:rsidRPr="00855376">
          <w:rPr>
            <w:rFonts w:ascii="Garamond" w:eastAsia="Times New Roman" w:hAnsi="Garamond" w:cstheme="majorBidi"/>
            <w:color w:val="0000FF"/>
            <w:u w:val="single"/>
            <w:lang w:val="en-GB" w:eastAsia="en-GB"/>
          </w:rPr>
          <w:t>drosenberg@research.haifa.ac.il</w:t>
        </w:r>
      </w:hyperlink>
      <w:r w:rsidR="004062AC" w:rsidRPr="00304660">
        <w:rPr>
          <w:rFonts w:ascii="Garamond" w:eastAsia="Times New Roman" w:hAnsi="Garamond" w:cstheme="majorBidi"/>
          <w:sz w:val="24"/>
          <w:szCs w:val="24"/>
          <w:lang w:val="en-GB" w:eastAsia="en-GB"/>
        </w:rPr>
        <w:t>)</w:t>
      </w:r>
      <w:r w:rsidR="00C67095">
        <w:rPr>
          <w:rFonts w:ascii="Garamond" w:eastAsia="Times New Roman" w:hAnsi="Garamond" w:cstheme="majorBidi"/>
          <w:sz w:val="24"/>
          <w:szCs w:val="24"/>
          <w:lang w:val="en-GB" w:eastAsia="en-GB"/>
        </w:rPr>
        <w:t>.</w:t>
      </w:r>
      <w:r w:rsidR="00C24C8B" w:rsidRPr="00304660">
        <w:rPr>
          <w:rFonts w:ascii="Garamond" w:eastAsia="Times New Roman" w:hAnsi="Garamond" w:cstheme="majorBidi"/>
          <w:sz w:val="24"/>
          <w:szCs w:val="24"/>
          <w:lang w:val="en-GB" w:eastAsia="en-GB"/>
        </w:rPr>
        <w:t xml:space="preserve"> </w:t>
      </w:r>
      <w:r w:rsidR="00C67095">
        <w:rPr>
          <w:rFonts w:ascii="Garamond" w:eastAsia="Times New Roman" w:hAnsi="Garamond" w:cstheme="majorBidi"/>
          <w:sz w:val="24"/>
          <w:szCs w:val="24"/>
          <w:lang w:val="en-GB" w:eastAsia="en-GB"/>
        </w:rPr>
        <w:t>D</w:t>
      </w:r>
      <w:r w:rsidRPr="00304660">
        <w:rPr>
          <w:rFonts w:ascii="Garamond" w:eastAsia="Times New Roman" w:hAnsi="Garamond" w:cstheme="majorBidi"/>
          <w:sz w:val="24"/>
          <w:szCs w:val="24"/>
          <w:lang w:val="en-GB" w:eastAsia="en-GB"/>
        </w:rPr>
        <w:t>on’t hesitate to forward this email to any of your colleagues who might have an interest in taking</w:t>
      </w:r>
      <w:r w:rsidRPr="00216197">
        <w:rPr>
          <w:rFonts w:ascii="Garamond" w:eastAsia="Times New Roman" w:hAnsi="Garamond" w:cstheme="majorBidi"/>
          <w:sz w:val="24"/>
          <w:szCs w:val="24"/>
          <w:lang w:val="en-GB" w:eastAsia="en-GB"/>
        </w:rPr>
        <w:t xml:space="preserve"> part in the workshop.</w:t>
      </w:r>
    </w:p>
    <w:p w:rsidR="00490052" w:rsidRDefault="00490052" w:rsidP="007F428A">
      <w:pPr>
        <w:bidi w:val="0"/>
        <w:spacing w:after="0" w:line="240" w:lineRule="exact"/>
        <w:ind w:left="-567" w:right="-483"/>
        <w:rPr>
          <w:rFonts w:ascii="Garamond" w:eastAsia="Times New Roman" w:hAnsi="Garamond" w:cstheme="majorBidi"/>
          <w:b/>
          <w:bCs/>
          <w:sz w:val="24"/>
          <w:szCs w:val="24"/>
          <w:lang w:val="en-GB" w:eastAsia="en-GB"/>
        </w:rPr>
      </w:pPr>
    </w:p>
    <w:p w:rsidR="00490052" w:rsidRDefault="00490052" w:rsidP="007F428A">
      <w:pPr>
        <w:bidi w:val="0"/>
        <w:spacing w:after="0" w:line="240" w:lineRule="exact"/>
        <w:ind w:left="-567" w:right="-483"/>
        <w:rPr>
          <w:rFonts w:ascii="Garamond" w:eastAsia="Times New Roman" w:hAnsi="Garamond" w:cstheme="majorBidi"/>
          <w:b/>
          <w:bCs/>
          <w:sz w:val="24"/>
          <w:szCs w:val="24"/>
          <w:lang w:val="en-GB" w:eastAsia="en-GB"/>
        </w:rPr>
      </w:pPr>
      <w:r>
        <w:rPr>
          <w:rFonts w:ascii="Garamond" w:eastAsia="Times New Roman" w:hAnsi="Garamond" w:cstheme="majorBidi"/>
          <w:b/>
          <w:bCs/>
          <w:sz w:val="24"/>
          <w:szCs w:val="24"/>
          <w:lang w:val="en-GB" w:eastAsia="en-GB"/>
        </w:rPr>
        <w:t>Organizing committee</w:t>
      </w:r>
    </w:p>
    <w:p w:rsidR="00490052" w:rsidRPr="00855376" w:rsidRDefault="00490052" w:rsidP="009B65D3">
      <w:pPr>
        <w:pStyle w:val="ListParagraph"/>
        <w:numPr>
          <w:ilvl w:val="0"/>
          <w:numId w:val="2"/>
        </w:numPr>
        <w:tabs>
          <w:tab w:val="left" w:pos="-142"/>
        </w:tabs>
        <w:bidi w:val="0"/>
        <w:spacing w:after="0" w:line="240" w:lineRule="exact"/>
        <w:ind w:left="-142" w:right="-483" w:hanging="425"/>
        <w:rPr>
          <w:rFonts w:ascii="Garamond" w:eastAsia="Times New Roman" w:hAnsi="Garamond" w:cstheme="majorBidi"/>
          <w:lang w:val="en-GB" w:eastAsia="en-GB"/>
        </w:rPr>
      </w:pPr>
      <w:r w:rsidRPr="00855376">
        <w:rPr>
          <w:rFonts w:ascii="Garamond" w:eastAsia="Times New Roman" w:hAnsi="Garamond" w:cstheme="majorBidi"/>
          <w:lang w:val="en-GB" w:eastAsia="en-GB"/>
        </w:rPr>
        <w:t>Danny Rosenbe</w:t>
      </w:r>
      <w:r w:rsidR="007F428A">
        <w:rPr>
          <w:rFonts w:ascii="Garamond" w:eastAsia="Times New Roman" w:hAnsi="Garamond" w:cstheme="majorBidi"/>
          <w:lang w:val="en-GB" w:eastAsia="en-GB"/>
        </w:rPr>
        <w:t xml:space="preserve">rg, Laboratory for Ground </w:t>
      </w:r>
      <w:r w:rsidR="009B65D3">
        <w:rPr>
          <w:rFonts w:ascii="Garamond" w:eastAsia="Times New Roman" w:hAnsi="Garamond" w:cstheme="majorBidi"/>
          <w:lang w:val="en-GB" w:eastAsia="en-GB"/>
        </w:rPr>
        <w:t>S</w:t>
      </w:r>
      <w:r w:rsidR="007F428A">
        <w:rPr>
          <w:rFonts w:ascii="Garamond" w:eastAsia="Times New Roman" w:hAnsi="Garamond" w:cstheme="majorBidi"/>
          <w:lang w:val="en-GB" w:eastAsia="en-GB"/>
        </w:rPr>
        <w:t xml:space="preserve">tone </w:t>
      </w:r>
      <w:r w:rsidRPr="00855376">
        <w:rPr>
          <w:rFonts w:ascii="Garamond" w:eastAsia="Times New Roman" w:hAnsi="Garamond" w:cstheme="majorBidi"/>
          <w:lang w:val="en-GB" w:eastAsia="en-GB"/>
        </w:rPr>
        <w:t>Tools Research, Zinman Institute of Archaeology, University of Haifa (</w:t>
      </w:r>
      <w:hyperlink r:id="rId14" w:history="1">
        <w:r w:rsidRPr="00855376">
          <w:rPr>
            <w:rFonts w:ascii="Garamond" w:eastAsia="Times New Roman" w:hAnsi="Garamond" w:cstheme="majorBidi"/>
            <w:color w:val="0000FF"/>
            <w:u w:val="single"/>
            <w:lang w:val="en-GB" w:eastAsia="en-GB"/>
          </w:rPr>
          <w:t>drosenberg@research.haifa.ac.il</w:t>
        </w:r>
      </w:hyperlink>
      <w:r w:rsidRPr="00855376">
        <w:rPr>
          <w:rFonts w:ascii="Garamond" w:eastAsia="Times New Roman" w:hAnsi="Garamond" w:cstheme="majorBidi"/>
          <w:lang w:val="en-GB" w:eastAsia="en-GB"/>
        </w:rPr>
        <w:t>)</w:t>
      </w:r>
    </w:p>
    <w:p w:rsidR="00490052" w:rsidRPr="00855376" w:rsidRDefault="00490052" w:rsidP="007F428A">
      <w:pPr>
        <w:pStyle w:val="ListParagraph"/>
        <w:numPr>
          <w:ilvl w:val="0"/>
          <w:numId w:val="2"/>
        </w:numPr>
        <w:tabs>
          <w:tab w:val="left" w:pos="-142"/>
        </w:tabs>
        <w:bidi w:val="0"/>
        <w:spacing w:after="0" w:line="240" w:lineRule="exact"/>
        <w:ind w:left="-142" w:right="-483" w:hanging="425"/>
        <w:rPr>
          <w:rFonts w:ascii="Garamond" w:eastAsia="Times New Roman" w:hAnsi="Garamond" w:cstheme="majorBidi"/>
          <w:lang w:val="en-GB" w:eastAsia="en-GB"/>
        </w:rPr>
      </w:pPr>
      <w:r w:rsidRPr="00855376">
        <w:rPr>
          <w:rFonts w:ascii="Garamond" w:eastAsia="Times New Roman" w:hAnsi="Garamond" w:cstheme="majorBidi"/>
          <w:lang w:val="en-GB" w:eastAsia="en-GB"/>
        </w:rPr>
        <w:t>Yorke M. Rowan, Oriental Institute, University of Chicago (</w:t>
      </w:r>
      <w:hyperlink r:id="rId15" w:history="1">
        <w:r w:rsidRPr="00855376">
          <w:rPr>
            <w:rFonts w:ascii="Garamond" w:eastAsia="Times New Roman" w:hAnsi="Garamond" w:cstheme="majorBidi"/>
            <w:color w:val="0000FF"/>
            <w:u w:val="single"/>
            <w:lang w:val="en-GB" w:eastAsia="en-GB"/>
          </w:rPr>
          <w:t>ymrowan@uchicago.edu</w:t>
        </w:r>
      </w:hyperlink>
      <w:r w:rsidRPr="00855376">
        <w:rPr>
          <w:rFonts w:ascii="Garamond" w:eastAsia="Times New Roman" w:hAnsi="Garamond" w:cstheme="majorBidi"/>
          <w:lang w:val="en-GB" w:eastAsia="en-GB"/>
        </w:rPr>
        <w:t>)</w:t>
      </w:r>
    </w:p>
    <w:p w:rsidR="009B2EA3" w:rsidRPr="00855376" w:rsidRDefault="00490052" w:rsidP="007F428A">
      <w:pPr>
        <w:pStyle w:val="ListParagraph"/>
        <w:numPr>
          <w:ilvl w:val="0"/>
          <w:numId w:val="2"/>
        </w:numPr>
        <w:tabs>
          <w:tab w:val="left" w:pos="-142"/>
        </w:tabs>
        <w:bidi w:val="0"/>
        <w:spacing w:after="0" w:line="240" w:lineRule="exact"/>
        <w:ind w:left="-142" w:right="-483" w:hanging="425"/>
        <w:rPr>
          <w:rFonts w:ascii="Garamond" w:eastAsia="Times New Roman" w:hAnsi="Garamond" w:cstheme="majorBidi"/>
          <w:sz w:val="20"/>
          <w:szCs w:val="20"/>
          <w:lang w:val="en-GB" w:eastAsia="en-GB"/>
        </w:rPr>
      </w:pPr>
      <w:r w:rsidRPr="00855376">
        <w:rPr>
          <w:rFonts w:ascii="Garamond" w:eastAsia="Times New Roman" w:hAnsi="Garamond" w:cstheme="majorBidi"/>
          <w:lang w:val="en-GB" w:eastAsia="en-GB"/>
        </w:rPr>
        <w:t>Tatjana M. Gluhak, Institut für Geowissenschafte</w:t>
      </w:r>
      <w:r w:rsidR="00F23098" w:rsidRPr="00855376">
        <w:rPr>
          <w:rFonts w:ascii="Garamond" w:eastAsia="Times New Roman" w:hAnsi="Garamond" w:cstheme="majorBidi"/>
          <w:lang w:val="en-GB" w:eastAsia="en-GB"/>
        </w:rPr>
        <w:t>n,</w:t>
      </w:r>
      <w:r w:rsidRPr="00855376">
        <w:rPr>
          <w:rFonts w:ascii="Garamond" w:eastAsia="Times New Roman" w:hAnsi="Garamond" w:cstheme="majorBidi"/>
          <w:lang w:val="en-GB" w:eastAsia="en-GB"/>
        </w:rPr>
        <w:t xml:space="preserve"> Johannes Gutenberg</w:t>
      </w:r>
      <w:r w:rsidR="00F23098" w:rsidRPr="00855376">
        <w:rPr>
          <w:rFonts w:ascii="Garamond" w:eastAsia="Times New Roman" w:hAnsi="Garamond" w:cstheme="majorBidi"/>
          <w:lang w:val="en-GB" w:eastAsia="en-GB"/>
        </w:rPr>
        <w:t>-</w:t>
      </w:r>
      <w:r w:rsidRPr="00855376">
        <w:rPr>
          <w:rFonts w:ascii="Garamond" w:eastAsia="Times New Roman" w:hAnsi="Garamond" w:cstheme="majorBidi"/>
          <w:lang w:val="en-GB" w:eastAsia="en-GB"/>
        </w:rPr>
        <w:t>Universität Mainz (</w:t>
      </w:r>
      <w:hyperlink r:id="rId16" w:history="1">
        <w:r w:rsidRPr="00855376">
          <w:rPr>
            <w:rFonts w:ascii="Garamond" w:eastAsia="Times New Roman" w:hAnsi="Garamond" w:cstheme="majorBidi"/>
            <w:color w:val="0000FF"/>
            <w:u w:val="single"/>
            <w:lang w:val="en-GB" w:eastAsia="en-GB"/>
          </w:rPr>
          <w:t>gluhak@uni-mainz.de</w:t>
        </w:r>
      </w:hyperlink>
      <w:r w:rsidRPr="00855376">
        <w:rPr>
          <w:rFonts w:ascii="Garamond" w:eastAsia="Times New Roman" w:hAnsi="Garamond" w:cstheme="majorBidi"/>
          <w:sz w:val="20"/>
          <w:szCs w:val="20"/>
          <w:lang w:val="en-GB" w:eastAsia="en-GB"/>
        </w:rPr>
        <w:t>).</w:t>
      </w:r>
    </w:p>
    <w:p w:rsidR="00DE0A93" w:rsidRPr="00DE0A93" w:rsidRDefault="00DE0A93" w:rsidP="007F428A">
      <w:pPr>
        <w:bidi w:val="0"/>
        <w:spacing w:before="240" w:after="0" w:line="240" w:lineRule="exact"/>
        <w:ind w:left="-567" w:right="-483"/>
        <w:jc w:val="both"/>
        <w:rPr>
          <w:rFonts w:ascii="Garamond" w:eastAsia="Times New Roman" w:hAnsi="Garamond" w:cstheme="majorBidi"/>
          <w:b/>
          <w:bCs/>
          <w:sz w:val="24"/>
          <w:szCs w:val="24"/>
          <w:u w:val="single"/>
          <w:lang w:val="en-GB" w:eastAsia="en-GB"/>
        </w:rPr>
      </w:pPr>
      <w:r w:rsidRPr="00DE0A93">
        <w:rPr>
          <w:rFonts w:ascii="Garamond" w:eastAsia="Times New Roman" w:hAnsi="Garamond" w:cstheme="majorBidi"/>
          <w:b/>
          <w:bCs/>
          <w:sz w:val="24"/>
          <w:szCs w:val="24"/>
          <w:u w:val="single"/>
          <w:lang w:val="en-GB" w:eastAsia="en-GB"/>
        </w:rPr>
        <w:t>Themes</w:t>
      </w:r>
    </w:p>
    <w:p w:rsidR="00DE0A93" w:rsidRPr="00DE0A93" w:rsidRDefault="007073A9" w:rsidP="007F428A">
      <w:pPr>
        <w:bidi w:val="0"/>
        <w:spacing w:before="120" w:after="0" w:line="240" w:lineRule="exact"/>
        <w:ind w:left="-567" w:right="-483"/>
        <w:jc w:val="both"/>
        <w:rPr>
          <w:rFonts w:ascii="Garamond" w:eastAsia="Times New Roman" w:hAnsi="Garamond" w:cs="Times New Roman"/>
          <w:sz w:val="24"/>
          <w:szCs w:val="24"/>
          <w:lang w:val="en-GB" w:eastAsia="en-GB"/>
        </w:rPr>
      </w:pPr>
      <w:r>
        <w:rPr>
          <w:rFonts w:ascii="Garamond" w:eastAsia="Times New Roman" w:hAnsi="Garamond" w:cstheme="majorBidi"/>
          <w:sz w:val="24"/>
          <w:szCs w:val="24"/>
          <w:lang w:val="en-GB" w:eastAsia="en-GB"/>
        </w:rPr>
        <w:t>Studies of ground</w:t>
      </w:r>
      <w:r w:rsidR="00B50962">
        <w:rPr>
          <w:rFonts w:ascii="Garamond" w:eastAsia="Times New Roman" w:hAnsi="Garamond" w:cstheme="majorBidi"/>
          <w:sz w:val="24"/>
          <w:szCs w:val="24"/>
          <w:lang w:val="en-GB" w:eastAsia="en-GB"/>
        </w:rPr>
        <w:t xml:space="preserve"> </w:t>
      </w:r>
      <w:r w:rsidR="00DE0A93" w:rsidRPr="00DE0A93">
        <w:rPr>
          <w:rFonts w:ascii="Garamond" w:eastAsia="Times New Roman" w:hAnsi="Garamond" w:cstheme="majorBidi"/>
          <w:sz w:val="24"/>
          <w:szCs w:val="24"/>
          <w:lang w:val="en-GB" w:eastAsia="en-GB"/>
        </w:rPr>
        <w:t>stone increasingly play an integral role in any truly holistic archaeol</w:t>
      </w:r>
      <w:r w:rsidR="0077254A">
        <w:rPr>
          <w:rFonts w:ascii="Garamond" w:eastAsia="Times New Roman" w:hAnsi="Garamond" w:cstheme="majorBidi"/>
          <w:sz w:val="24"/>
          <w:szCs w:val="24"/>
          <w:lang w:val="en-GB" w:eastAsia="en-GB"/>
        </w:rPr>
        <w:t>ogical research program. Ground</w:t>
      </w:r>
      <w:r w:rsidR="005D40C2">
        <w:rPr>
          <w:rFonts w:ascii="Garamond" w:eastAsia="Times New Roman" w:hAnsi="Garamond" w:cstheme="majorBidi"/>
          <w:sz w:val="24"/>
          <w:szCs w:val="24"/>
          <w:lang w:val="en-GB" w:eastAsia="en-GB"/>
        </w:rPr>
        <w:t xml:space="preserve"> </w:t>
      </w:r>
      <w:r w:rsidR="00DE0A93" w:rsidRPr="00DE0A93">
        <w:rPr>
          <w:rFonts w:ascii="Garamond" w:eastAsia="Times New Roman" w:hAnsi="Garamond" w:cstheme="majorBidi"/>
          <w:sz w:val="24"/>
          <w:szCs w:val="24"/>
          <w:lang w:val="en-GB" w:eastAsia="en-GB"/>
        </w:rPr>
        <w:t>stone artifacts served in widely divergent physical and social contexts through millennia, reflecting a wide variety of functions</w:t>
      </w:r>
      <w:r w:rsidR="00DE0A93" w:rsidRPr="00DE0A93">
        <w:rPr>
          <w:rFonts w:ascii="Garamond" w:eastAsia="Times New Roman" w:hAnsi="Garamond" w:cs="Times New Roman"/>
          <w:sz w:val="24"/>
          <w:szCs w:val="24"/>
          <w:lang w:val="en-GB" w:eastAsia="en-GB"/>
        </w:rPr>
        <w:t>, documented through a century of archaeological and ethnographic research</w:t>
      </w:r>
      <w:r w:rsidR="00DE0A93" w:rsidRPr="00DE0A93">
        <w:rPr>
          <w:rFonts w:ascii="Garamond" w:eastAsia="Times New Roman" w:hAnsi="Garamond" w:cstheme="majorBidi"/>
          <w:sz w:val="24"/>
          <w:szCs w:val="24"/>
          <w:lang w:val="en-GB" w:eastAsia="en-GB"/>
        </w:rPr>
        <w:t xml:space="preserve">. Although commonly associated with prosaic daily necessities such as </w:t>
      </w:r>
      <w:r w:rsidR="00DE0A93" w:rsidRPr="00DE0A93">
        <w:rPr>
          <w:rFonts w:ascii="Garamond" w:eastAsia="Times New Roman" w:hAnsi="Garamond" w:cs="Times New Roman"/>
          <w:sz w:val="24"/>
          <w:szCs w:val="24"/>
          <w:lang w:val="en-GB" w:eastAsia="en-GB"/>
        </w:rPr>
        <w:t xml:space="preserve">food production, this important functional role is often treated as their sole purpose. </w:t>
      </w:r>
      <w:r w:rsidR="00F23098">
        <w:rPr>
          <w:rFonts w:ascii="Garamond" w:eastAsia="Times New Roman" w:hAnsi="Garamond" w:cs="Times New Roman"/>
          <w:sz w:val="24"/>
          <w:szCs w:val="24"/>
          <w:lang w:val="en-GB" w:eastAsia="en-GB"/>
        </w:rPr>
        <w:t>H</w:t>
      </w:r>
      <w:r w:rsidR="00193FC1">
        <w:rPr>
          <w:rFonts w:ascii="Garamond" w:eastAsia="Times New Roman" w:hAnsi="Garamond" w:cs="Times New Roman"/>
          <w:sz w:val="24"/>
          <w:szCs w:val="24"/>
          <w:lang w:val="en-GB" w:eastAsia="en-GB"/>
        </w:rPr>
        <w:t>owever, ground</w:t>
      </w:r>
      <w:r w:rsidR="00B50962">
        <w:rPr>
          <w:rFonts w:ascii="Garamond" w:eastAsia="Times New Roman" w:hAnsi="Garamond" w:cs="Times New Roman"/>
          <w:sz w:val="24"/>
          <w:szCs w:val="24"/>
          <w:lang w:val="en-GB" w:eastAsia="en-GB"/>
        </w:rPr>
        <w:t xml:space="preserve"> </w:t>
      </w:r>
      <w:r w:rsidR="00DE0A93" w:rsidRPr="00DE0A93">
        <w:rPr>
          <w:rFonts w:ascii="Garamond" w:eastAsia="Times New Roman" w:hAnsi="Garamond" w:cs="Times New Roman"/>
          <w:sz w:val="24"/>
          <w:szCs w:val="24"/>
          <w:lang w:val="en-GB" w:eastAsia="en-GB"/>
        </w:rPr>
        <w:t>stone art</w:t>
      </w:r>
      <w:r w:rsidR="00B50962">
        <w:rPr>
          <w:rFonts w:ascii="Garamond" w:eastAsia="Times New Roman" w:hAnsi="Garamond" w:cs="Times New Roman"/>
          <w:sz w:val="24"/>
          <w:szCs w:val="24"/>
          <w:lang w:val="en-GB" w:eastAsia="en-GB"/>
        </w:rPr>
        <w:t>i</w:t>
      </w:r>
      <w:r w:rsidR="00DE0A93" w:rsidRPr="00DE0A93">
        <w:rPr>
          <w:rFonts w:ascii="Garamond" w:eastAsia="Times New Roman" w:hAnsi="Garamond" w:cs="Times New Roman"/>
          <w:sz w:val="24"/>
          <w:szCs w:val="24"/>
          <w:lang w:val="en-GB" w:eastAsia="en-GB"/>
        </w:rPr>
        <w:t xml:space="preserve">facts are </w:t>
      </w:r>
      <w:r w:rsidR="00F23098">
        <w:rPr>
          <w:rFonts w:ascii="Garamond" w:eastAsia="Times New Roman" w:hAnsi="Garamond" w:cs="Times New Roman"/>
          <w:sz w:val="24"/>
          <w:szCs w:val="24"/>
          <w:lang w:val="en-GB" w:eastAsia="en-GB"/>
        </w:rPr>
        <w:t xml:space="preserve">also </w:t>
      </w:r>
      <w:r w:rsidR="00DE0A93" w:rsidRPr="00DE0A93">
        <w:rPr>
          <w:rFonts w:ascii="Garamond" w:eastAsia="Times New Roman" w:hAnsi="Garamond" w:cs="Times New Roman"/>
          <w:sz w:val="24"/>
          <w:szCs w:val="24"/>
          <w:lang w:val="en-GB" w:eastAsia="en-GB"/>
        </w:rPr>
        <w:t xml:space="preserve">used for </w:t>
      </w:r>
      <w:r w:rsidR="000901A5">
        <w:rPr>
          <w:rFonts w:ascii="Garamond" w:eastAsia="Times New Roman" w:hAnsi="Garamond" w:cs="Times New Roman"/>
          <w:sz w:val="24"/>
          <w:szCs w:val="24"/>
          <w:lang w:val="en-GB" w:eastAsia="en-GB"/>
        </w:rPr>
        <w:t xml:space="preserve">a wealth of other functions such as </w:t>
      </w:r>
      <w:r w:rsidR="00DE0A93" w:rsidRPr="00DE0A93">
        <w:rPr>
          <w:rFonts w:ascii="Garamond" w:eastAsia="Times New Roman" w:hAnsi="Garamond" w:cs="Times New Roman"/>
          <w:sz w:val="24"/>
          <w:szCs w:val="24"/>
          <w:lang w:val="en-GB" w:eastAsia="en-GB"/>
        </w:rPr>
        <w:t>processing other materials, tool manufacture</w:t>
      </w:r>
      <w:r w:rsidR="00B50962">
        <w:rPr>
          <w:rFonts w:ascii="Garamond" w:eastAsia="Times New Roman" w:hAnsi="Garamond" w:cs="Times New Roman"/>
          <w:sz w:val="24"/>
          <w:szCs w:val="24"/>
          <w:lang w:val="en-GB" w:eastAsia="en-GB"/>
        </w:rPr>
        <w:t>,</w:t>
      </w:r>
      <w:r w:rsidR="00DE0A93" w:rsidRPr="00DE0A93">
        <w:rPr>
          <w:rFonts w:ascii="Garamond" w:eastAsia="Times New Roman" w:hAnsi="Garamond" w:cs="Times New Roman"/>
          <w:sz w:val="24"/>
          <w:szCs w:val="24"/>
          <w:lang w:val="en-GB" w:eastAsia="en-GB"/>
        </w:rPr>
        <w:t xml:space="preserve"> and storage; they also carry symbolic meanings, serve as markers of identity, or are imbued with religious or ideological significance.</w:t>
      </w:r>
    </w:p>
    <w:p w:rsidR="00DE0A93" w:rsidRPr="00DE0A93" w:rsidRDefault="00DE0A93" w:rsidP="007F428A">
      <w:pPr>
        <w:bidi w:val="0"/>
        <w:spacing w:before="120" w:after="0" w:line="240" w:lineRule="exact"/>
        <w:ind w:left="-567" w:right="-483"/>
        <w:jc w:val="both"/>
        <w:rPr>
          <w:rFonts w:ascii="Garamond" w:eastAsia="Times New Roman" w:hAnsi="Garamond" w:cs="Times New Roman"/>
          <w:sz w:val="24"/>
          <w:szCs w:val="24"/>
          <w:lang w:val="en-GB" w:eastAsia="en-GB"/>
        </w:rPr>
      </w:pPr>
      <w:r w:rsidRPr="00DE0A93">
        <w:rPr>
          <w:rFonts w:ascii="Garamond" w:eastAsia="Times New Roman" w:hAnsi="Garamond" w:cs="Times New Roman"/>
          <w:sz w:val="24"/>
          <w:szCs w:val="24"/>
          <w:lang w:val="en-GB" w:eastAsia="en-GB"/>
        </w:rPr>
        <w:t>Taken together with other categories of material culture as part of the functional and cultural fabric of a s</w:t>
      </w:r>
      <w:r w:rsidR="00AB0F12">
        <w:rPr>
          <w:rFonts w:ascii="Garamond" w:eastAsia="Times New Roman" w:hAnsi="Garamond" w:cs="Times New Roman"/>
          <w:sz w:val="24"/>
          <w:szCs w:val="24"/>
          <w:lang w:val="en-GB" w:eastAsia="en-GB"/>
        </w:rPr>
        <w:t>ociety, contemporary ground</w:t>
      </w:r>
      <w:r w:rsidR="00B50962">
        <w:rPr>
          <w:rFonts w:ascii="Garamond" w:eastAsia="Times New Roman" w:hAnsi="Garamond" w:cs="Times New Roman"/>
          <w:sz w:val="24"/>
          <w:szCs w:val="24"/>
          <w:lang w:val="en-GB" w:eastAsia="en-GB"/>
        </w:rPr>
        <w:t xml:space="preserve"> </w:t>
      </w:r>
      <w:r w:rsidRPr="00DE0A93">
        <w:rPr>
          <w:rFonts w:ascii="Garamond" w:eastAsia="Times New Roman" w:hAnsi="Garamond" w:cs="Times New Roman"/>
          <w:sz w:val="24"/>
          <w:szCs w:val="24"/>
          <w:lang w:val="en-GB" w:eastAsia="en-GB"/>
        </w:rPr>
        <w:t xml:space="preserve">stone </w:t>
      </w:r>
      <w:r w:rsidRPr="00DE0A93">
        <w:rPr>
          <w:rFonts w:ascii="Garamond" w:eastAsia="Times New Roman" w:hAnsi="Garamond" w:cstheme="majorBidi"/>
          <w:sz w:val="24"/>
          <w:szCs w:val="24"/>
          <w:lang w:val="en-GB" w:eastAsia="en-GB"/>
        </w:rPr>
        <w:t>studies</w:t>
      </w:r>
      <w:r w:rsidRPr="00DE0A93">
        <w:rPr>
          <w:rFonts w:ascii="Garamond" w:eastAsia="Times New Roman" w:hAnsi="Garamond" w:cs="Times New Roman"/>
          <w:sz w:val="24"/>
          <w:szCs w:val="24"/>
          <w:lang w:val="en-GB" w:eastAsia="en-GB"/>
        </w:rPr>
        <w:t xml:space="preserve"> are treated in various ways by different scholars</w:t>
      </w:r>
      <w:r w:rsidR="00B50962">
        <w:rPr>
          <w:rFonts w:ascii="Garamond" w:eastAsia="Times New Roman" w:hAnsi="Garamond" w:cs="Times New Roman"/>
          <w:sz w:val="24"/>
          <w:szCs w:val="24"/>
          <w:lang w:val="en-GB" w:eastAsia="en-GB"/>
        </w:rPr>
        <w:t xml:space="preserve"> who</w:t>
      </w:r>
      <w:r w:rsidRPr="00DE0A93">
        <w:rPr>
          <w:rFonts w:ascii="Garamond" w:eastAsia="Times New Roman" w:hAnsi="Garamond" w:cs="Times New Roman"/>
          <w:sz w:val="24"/>
          <w:szCs w:val="24"/>
          <w:lang w:val="en-GB" w:eastAsia="en-GB"/>
        </w:rPr>
        <w:t xml:space="preserve"> employ </w:t>
      </w:r>
      <w:r w:rsidR="00B50962">
        <w:rPr>
          <w:rFonts w:ascii="Garamond" w:eastAsia="Times New Roman" w:hAnsi="Garamond" w:cs="Times New Roman"/>
          <w:sz w:val="24"/>
          <w:szCs w:val="24"/>
          <w:lang w:val="en-GB" w:eastAsia="en-GB"/>
        </w:rPr>
        <w:t>a range of</w:t>
      </w:r>
      <w:r w:rsidRPr="00DE0A93">
        <w:rPr>
          <w:rFonts w:ascii="Garamond" w:eastAsia="Times New Roman" w:hAnsi="Garamond" w:cs="Times New Roman"/>
          <w:sz w:val="24"/>
          <w:szCs w:val="24"/>
          <w:lang w:val="en-GB" w:eastAsia="en-GB"/>
        </w:rPr>
        <w:t xml:space="preserve"> analytical methods and approaches</w:t>
      </w:r>
      <w:r w:rsidR="00543004">
        <w:rPr>
          <w:rFonts w:ascii="Garamond" w:eastAsia="Times New Roman" w:hAnsi="Garamond" w:cs="Times New Roman"/>
          <w:sz w:val="24"/>
          <w:szCs w:val="24"/>
          <w:lang w:val="en-GB" w:eastAsia="en-GB"/>
        </w:rPr>
        <w:t xml:space="preserve">, including </w:t>
      </w:r>
      <w:r w:rsidR="00B50962">
        <w:rPr>
          <w:rFonts w:ascii="Garamond" w:eastAsia="Times New Roman" w:hAnsi="Garamond" w:cs="Times New Roman"/>
          <w:sz w:val="24"/>
          <w:szCs w:val="24"/>
          <w:lang w:val="en-GB" w:eastAsia="en-GB"/>
        </w:rPr>
        <w:t xml:space="preserve">the application </w:t>
      </w:r>
      <w:r w:rsidR="001C4F45">
        <w:rPr>
          <w:rFonts w:ascii="Garamond" w:eastAsia="Times New Roman" w:hAnsi="Garamond" w:cs="Times New Roman"/>
          <w:sz w:val="24"/>
          <w:szCs w:val="24"/>
          <w:lang w:val="en-GB" w:eastAsia="en-GB"/>
        </w:rPr>
        <w:t xml:space="preserve">of </w:t>
      </w:r>
      <w:r w:rsidR="00543004">
        <w:rPr>
          <w:rFonts w:ascii="Garamond" w:eastAsia="Times New Roman" w:hAnsi="Garamond" w:cs="Times New Roman"/>
          <w:sz w:val="24"/>
          <w:szCs w:val="24"/>
          <w:lang w:val="en-GB" w:eastAsia="en-GB"/>
        </w:rPr>
        <w:t>scientific techniques</w:t>
      </w:r>
      <w:r w:rsidRPr="00DE0A93">
        <w:rPr>
          <w:rFonts w:ascii="Garamond" w:eastAsia="Times New Roman" w:hAnsi="Garamond" w:cs="Times New Roman"/>
          <w:sz w:val="24"/>
          <w:szCs w:val="24"/>
          <w:lang w:val="en-GB" w:eastAsia="en-GB"/>
        </w:rPr>
        <w:t xml:space="preserve">. Inspired by these diverse analytical approaches and interpretive challenges, one of the principle aims of this workshop is to </w:t>
      </w:r>
      <w:r w:rsidR="009E0F8E">
        <w:rPr>
          <w:rFonts w:ascii="Garamond" w:eastAsia="Times New Roman" w:hAnsi="Garamond" w:cs="Times New Roman"/>
          <w:sz w:val="24"/>
          <w:szCs w:val="24"/>
          <w:lang w:val="en-GB" w:eastAsia="en-GB"/>
        </w:rPr>
        <w:t xml:space="preserve">promote a dialogue and </w:t>
      </w:r>
      <w:r w:rsidRPr="00DE0A93">
        <w:rPr>
          <w:rFonts w:ascii="Garamond" w:eastAsia="Times New Roman" w:hAnsi="Garamond" w:cs="Times New Roman"/>
          <w:sz w:val="24"/>
          <w:szCs w:val="24"/>
          <w:lang w:val="en-GB" w:eastAsia="en-GB"/>
        </w:rPr>
        <w:t xml:space="preserve">create an optimal arena for scholars who are interested in </w:t>
      </w:r>
      <w:r w:rsidR="00A903BF">
        <w:rPr>
          <w:rFonts w:ascii="Garamond" w:eastAsia="Times New Roman" w:hAnsi="Garamond" w:cstheme="majorBidi"/>
          <w:sz w:val="24"/>
          <w:szCs w:val="24"/>
          <w:lang w:val="en-GB" w:eastAsia="en-GB"/>
        </w:rPr>
        <w:t>ground</w:t>
      </w:r>
      <w:r w:rsidR="00B50962">
        <w:rPr>
          <w:rFonts w:ascii="Garamond" w:eastAsia="Times New Roman" w:hAnsi="Garamond" w:cstheme="majorBidi"/>
          <w:sz w:val="24"/>
          <w:szCs w:val="24"/>
          <w:lang w:val="en-GB" w:eastAsia="en-GB"/>
        </w:rPr>
        <w:t xml:space="preserve"> </w:t>
      </w:r>
      <w:r w:rsidRPr="00DE0A93">
        <w:rPr>
          <w:rFonts w:ascii="Garamond" w:eastAsia="Times New Roman" w:hAnsi="Garamond" w:cstheme="majorBidi"/>
          <w:sz w:val="24"/>
          <w:szCs w:val="24"/>
          <w:lang w:val="en-GB" w:eastAsia="en-GB"/>
        </w:rPr>
        <w:t>stone</w:t>
      </w:r>
      <w:r w:rsidRPr="00DE0A93">
        <w:rPr>
          <w:rFonts w:ascii="Garamond" w:eastAsia="Times New Roman" w:hAnsi="Garamond" w:cs="Times New Roman"/>
          <w:sz w:val="24"/>
          <w:szCs w:val="24"/>
          <w:lang w:val="en-GB" w:eastAsia="en-GB"/>
        </w:rPr>
        <w:t xml:space="preserve"> artifact </w:t>
      </w:r>
      <w:r w:rsidR="00BD1E3E">
        <w:rPr>
          <w:rFonts w:ascii="Garamond" w:eastAsia="Times New Roman" w:hAnsi="Garamond" w:cs="Times New Roman"/>
          <w:sz w:val="24"/>
          <w:szCs w:val="24"/>
          <w:lang w:val="en-GB" w:eastAsia="en-GB"/>
        </w:rPr>
        <w:t>studies</w:t>
      </w:r>
      <w:r w:rsidR="009E0F8E">
        <w:rPr>
          <w:rFonts w:ascii="Garamond" w:eastAsia="Times New Roman" w:hAnsi="Garamond" w:cs="Times New Roman"/>
          <w:sz w:val="24"/>
          <w:szCs w:val="24"/>
          <w:lang w:val="en-GB" w:eastAsia="en-GB"/>
        </w:rPr>
        <w:t xml:space="preserve"> </w:t>
      </w:r>
      <w:r w:rsidR="00B50962">
        <w:rPr>
          <w:rFonts w:ascii="Garamond" w:eastAsia="Times New Roman" w:hAnsi="Garamond" w:cs="Times New Roman"/>
          <w:sz w:val="24"/>
          <w:szCs w:val="24"/>
          <w:lang w:val="en-GB" w:eastAsia="en-GB"/>
        </w:rPr>
        <w:t>and the</w:t>
      </w:r>
      <w:r w:rsidRPr="00DE0A93">
        <w:rPr>
          <w:rFonts w:ascii="Garamond" w:eastAsia="Times New Roman" w:hAnsi="Garamond" w:cs="Times New Roman"/>
          <w:sz w:val="24"/>
          <w:szCs w:val="24"/>
          <w:lang w:val="en-GB" w:eastAsia="en-GB"/>
        </w:rPr>
        <w:t xml:space="preserve"> various issues related to this growing area of research. We would like to initiate discussions on various ground</w:t>
      </w:r>
      <w:r w:rsidR="00B50962">
        <w:rPr>
          <w:rFonts w:ascii="Garamond" w:eastAsia="Times New Roman" w:hAnsi="Garamond" w:cs="Times New Roman"/>
          <w:sz w:val="24"/>
          <w:szCs w:val="24"/>
          <w:lang w:val="en-GB" w:eastAsia="en-GB"/>
        </w:rPr>
        <w:t xml:space="preserve"> </w:t>
      </w:r>
      <w:r w:rsidRPr="00DE0A93">
        <w:rPr>
          <w:rFonts w:ascii="Garamond" w:eastAsia="Times New Roman" w:hAnsi="Garamond" w:cs="Times New Roman"/>
          <w:sz w:val="24"/>
          <w:szCs w:val="24"/>
          <w:lang w:val="en-GB" w:eastAsia="en-GB"/>
        </w:rPr>
        <w:t>stone related topics in order to debate new methodologies and interpretations, discuss analytical currents, and exchange ideas concerning challenges of data storage and presentation.</w:t>
      </w:r>
    </w:p>
    <w:p w:rsidR="00DE0A93" w:rsidRPr="00DE0A93" w:rsidRDefault="00DE0A93" w:rsidP="007F428A">
      <w:pPr>
        <w:bidi w:val="0"/>
        <w:spacing w:before="240" w:after="0" w:line="240" w:lineRule="exact"/>
        <w:ind w:left="-567" w:right="-483"/>
        <w:jc w:val="both"/>
        <w:rPr>
          <w:rFonts w:ascii="Garamond" w:eastAsia="Times New Roman" w:hAnsi="Garamond" w:cstheme="majorBidi"/>
          <w:b/>
          <w:bCs/>
          <w:sz w:val="24"/>
          <w:szCs w:val="24"/>
          <w:u w:val="single"/>
          <w:lang w:val="en-GB" w:eastAsia="en-GB"/>
        </w:rPr>
      </w:pPr>
      <w:r w:rsidRPr="00DE0A93">
        <w:rPr>
          <w:rFonts w:ascii="Garamond" w:eastAsia="Times New Roman" w:hAnsi="Garamond" w:cstheme="majorBidi"/>
          <w:b/>
          <w:bCs/>
          <w:sz w:val="24"/>
          <w:szCs w:val="24"/>
          <w:u w:val="single"/>
          <w:lang w:val="en-GB" w:eastAsia="en-GB"/>
        </w:rPr>
        <w:lastRenderedPageBreak/>
        <w:t>General topics and sessions</w:t>
      </w:r>
    </w:p>
    <w:p w:rsidR="00F039EC" w:rsidRPr="00F039EC" w:rsidRDefault="00DE0A93" w:rsidP="007F428A">
      <w:pPr>
        <w:bidi w:val="0"/>
        <w:spacing w:before="120" w:after="0" w:line="240" w:lineRule="exact"/>
        <w:ind w:left="-567" w:right="-483"/>
        <w:jc w:val="both"/>
        <w:rPr>
          <w:rFonts w:ascii="Garamond" w:eastAsia="Times New Roman" w:hAnsi="Garamond" w:cstheme="majorBidi"/>
          <w:sz w:val="24"/>
          <w:szCs w:val="24"/>
          <w:lang w:eastAsia="en-GB"/>
        </w:rPr>
      </w:pPr>
      <w:r w:rsidRPr="00DE0A93">
        <w:rPr>
          <w:rFonts w:ascii="Garamond" w:eastAsia="Times New Roman" w:hAnsi="Garamond" w:cstheme="majorBidi"/>
          <w:sz w:val="24"/>
          <w:szCs w:val="24"/>
          <w:lang w:val="en-GB" w:eastAsia="en-GB"/>
        </w:rPr>
        <w:t>We envision several ground stone-related thematically driven topics that could be used as</w:t>
      </w:r>
      <w:r w:rsidRPr="00DE0A93">
        <w:rPr>
          <w:rFonts w:ascii="Garamond" w:eastAsia="Times New Roman" w:hAnsi="Garamond" w:cstheme="majorBidi"/>
          <w:sz w:val="24"/>
          <w:szCs w:val="24"/>
          <w:lang w:eastAsia="en-GB"/>
        </w:rPr>
        <w:t xml:space="preserve"> starting points for different discussions and could be used as titles for sessions. These include,</w:t>
      </w:r>
      <w:r w:rsidRPr="00DE0A93">
        <w:rPr>
          <w:rFonts w:ascii="Garamond" w:eastAsia="Times New Roman" w:hAnsi="Garamond" w:cs="Times New Roman"/>
          <w:sz w:val="24"/>
          <w:szCs w:val="24"/>
          <w:lang w:val="en-GB" w:eastAsia="en-GB"/>
        </w:rPr>
        <w:t xml:space="preserve"> for exampl</w:t>
      </w:r>
      <w:r w:rsidR="00311D52">
        <w:rPr>
          <w:rFonts w:ascii="Garamond" w:eastAsia="Times New Roman" w:hAnsi="Garamond" w:cs="Times New Roman"/>
          <w:sz w:val="24"/>
          <w:szCs w:val="24"/>
          <w:lang w:val="en-GB" w:eastAsia="en-GB"/>
        </w:rPr>
        <w:t>e, the social context of ground</w:t>
      </w:r>
      <w:r w:rsidR="009727E0">
        <w:rPr>
          <w:rFonts w:ascii="Garamond" w:eastAsia="Times New Roman" w:hAnsi="Garamond" w:cs="Times New Roman"/>
          <w:sz w:val="24"/>
          <w:szCs w:val="24"/>
          <w:lang w:val="en-GB" w:eastAsia="en-GB"/>
        </w:rPr>
        <w:t xml:space="preserve"> </w:t>
      </w:r>
      <w:r w:rsidRPr="00DE0A93">
        <w:rPr>
          <w:rFonts w:ascii="Garamond" w:eastAsia="Times New Roman" w:hAnsi="Garamond" w:cs="Times New Roman"/>
          <w:sz w:val="24"/>
          <w:szCs w:val="24"/>
          <w:lang w:val="en-GB" w:eastAsia="en-GB"/>
        </w:rPr>
        <w:t xml:space="preserve">stone </w:t>
      </w:r>
      <w:r w:rsidRPr="00DE0A93">
        <w:rPr>
          <w:rFonts w:ascii="Garamond" w:eastAsia="Times New Roman" w:hAnsi="Garamond" w:cstheme="majorBidi"/>
          <w:sz w:val="24"/>
          <w:szCs w:val="24"/>
          <w:lang w:val="en-GB" w:eastAsia="en-GB"/>
        </w:rPr>
        <w:t>artifacts in different geographic locations, periods and cultures</w:t>
      </w:r>
      <w:r w:rsidRPr="00DE0A93">
        <w:rPr>
          <w:rFonts w:ascii="Garamond" w:eastAsia="Times New Roman" w:hAnsi="Garamond" w:cs="Times New Roman"/>
          <w:sz w:val="24"/>
          <w:szCs w:val="24"/>
          <w:lang w:val="en-GB" w:eastAsia="en-GB"/>
        </w:rPr>
        <w:t>; quarries, quarrying technologies and quarrying tools; production techniques;</w:t>
      </w:r>
      <w:r w:rsidRPr="00DE0A93">
        <w:rPr>
          <w:rFonts w:ascii="Garamond" w:eastAsia="Times New Roman" w:hAnsi="Garamond" w:cstheme="majorBidi"/>
          <w:sz w:val="24"/>
          <w:szCs w:val="24"/>
          <w:lang w:eastAsia="en-GB"/>
        </w:rPr>
        <w:t xml:space="preserve"> </w:t>
      </w:r>
      <w:r w:rsidR="00861C59">
        <w:rPr>
          <w:rFonts w:ascii="Garamond" w:eastAsia="Times New Roman" w:hAnsi="Garamond" w:cstheme="majorBidi"/>
          <w:sz w:val="24"/>
          <w:szCs w:val="24"/>
          <w:lang w:eastAsia="en-GB"/>
        </w:rPr>
        <w:t xml:space="preserve">archaeometric and </w:t>
      </w:r>
      <w:r w:rsidRPr="00DE0A93">
        <w:rPr>
          <w:rFonts w:ascii="Garamond" w:eastAsia="Times New Roman" w:hAnsi="Garamond" w:cs="Times New Roman"/>
          <w:sz w:val="24"/>
          <w:szCs w:val="24"/>
          <w:lang w:val="en-GB" w:eastAsia="en-GB"/>
        </w:rPr>
        <w:t>proven</w:t>
      </w:r>
      <w:r w:rsidR="00F23098">
        <w:rPr>
          <w:rFonts w:ascii="Garamond" w:eastAsia="Times New Roman" w:hAnsi="Garamond" w:cs="Times New Roman"/>
          <w:sz w:val="24"/>
          <w:szCs w:val="24"/>
          <w:lang w:val="en-GB" w:eastAsia="en-GB"/>
        </w:rPr>
        <w:t>a</w:t>
      </w:r>
      <w:r w:rsidRPr="00DE0A93">
        <w:rPr>
          <w:rFonts w:ascii="Garamond" w:eastAsia="Times New Roman" w:hAnsi="Garamond" w:cs="Times New Roman"/>
          <w:sz w:val="24"/>
          <w:szCs w:val="24"/>
          <w:lang w:val="en-GB" w:eastAsia="en-GB"/>
        </w:rPr>
        <w:t>nce</w:t>
      </w:r>
      <w:r w:rsidR="001822A9">
        <w:rPr>
          <w:rFonts w:ascii="Garamond" w:eastAsia="Times New Roman" w:hAnsi="Garamond" w:cs="Times New Roman"/>
          <w:sz w:val="24"/>
          <w:szCs w:val="24"/>
          <w:lang w:val="en-GB" w:eastAsia="en-GB"/>
        </w:rPr>
        <w:t xml:space="preserve"> </w:t>
      </w:r>
      <w:r w:rsidRPr="00DE0A93">
        <w:rPr>
          <w:rFonts w:ascii="Garamond" w:eastAsia="Times New Roman" w:hAnsi="Garamond" w:cs="Times New Roman"/>
          <w:sz w:val="24"/>
          <w:szCs w:val="24"/>
          <w:lang w:val="en-GB" w:eastAsia="en-GB"/>
        </w:rPr>
        <w:t>studies;</w:t>
      </w:r>
      <w:r w:rsidRPr="00DE0A93">
        <w:rPr>
          <w:rFonts w:ascii="Garamond" w:eastAsia="Times New Roman" w:hAnsi="Garamond" w:cstheme="majorBidi"/>
          <w:sz w:val="24"/>
          <w:szCs w:val="24"/>
          <w:lang w:eastAsia="en-GB"/>
        </w:rPr>
        <w:t xml:space="preserve"> </w:t>
      </w:r>
      <w:r w:rsidRPr="00DE0A93">
        <w:rPr>
          <w:rFonts w:ascii="Garamond" w:eastAsia="Times New Roman" w:hAnsi="Garamond" w:cs="Times New Roman"/>
          <w:sz w:val="24"/>
          <w:szCs w:val="24"/>
          <w:lang w:val="en-GB" w:eastAsia="en-GB"/>
        </w:rPr>
        <w:t>micro</w:t>
      </w:r>
      <w:r w:rsidR="00311D52">
        <w:rPr>
          <w:rFonts w:ascii="Garamond" w:eastAsia="Times New Roman" w:hAnsi="Garamond" w:cs="Times New Roman"/>
          <w:sz w:val="24"/>
          <w:szCs w:val="24"/>
          <w:lang w:val="en-GB" w:eastAsia="en-GB"/>
        </w:rPr>
        <w:t>/macro</w:t>
      </w:r>
      <w:r w:rsidR="001822A9">
        <w:rPr>
          <w:rFonts w:ascii="Garamond" w:eastAsia="Times New Roman" w:hAnsi="Garamond" w:cs="Times New Roman"/>
          <w:sz w:val="24"/>
          <w:szCs w:val="24"/>
          <w:lang w:eastAsia="en-GB"/>
        </w:rPr>
        <w:t>-</w:t>
      </w:r>
      <w:r w:rsidRPr="00DE0A93">
        <w:rPr>
          <w:rFonts w:ascii="Garamond" w:eastAsia="Times New Roman" w:hAnsi="Garamond" w:cs="Times New Roman"/>
          <w:sz w:val="24"/>
          <w:szCs w:val="24"/>
          <w:lang w:val="en-GB" w:eastAsia="en-GB"/>
        </w:rPr>
        <w:t>wear</w:t>
      </w:r>
      <w:r w:rsidR="00867B05">
        <w:rPr>
          <w:rFonts w:ascii="Garamond" w:eastAsia="Times New Roman" w:hAnsi="Garamond" w:cs="Times New Roman"/>
          <w:sz w:val="24"/>
          <w:szCs w:val="24"/>
          <w:lang w:val="en-GB" w:eastAsia="en-GB"/>
        </w:rPr>
        <w:t xml:space="preserve"> and</w:t>
      </w:r>
      <w:r w:rsidRPr="00DE0A93">
        <w:rPr>
          <w:rFonts w:ascii="Garamond" w:eastAsia="Times New Roman" w:hAnsi="Garamond" w:cs="Times New Roman"/>
          <w:sz w:val="24"/>
          <w:szCs w:val="24"/>
          <w:lang w:val="en-GB" w:eastAsia="en-GB"/>
        </w:rPr>
        <w:t xml:space="preserve"> residue </w:t>
      </w:r>
      <w:r w:rsidR="00311D52">
        <w:rPr>
          <w:rFonts w:ascii="Garamond" w:eastAsia="Times New Roman" w:hAnsi="Garamond" w:cs="Times New Roman"/>
          <w:sz w:val="24"/>
          <w:szCs w:val="24"/>
          <w:lang w:val="en-GB" w:eastAsia="en-GB"/>
        </w:rPr>
        <w:t xml:space="preserve">analyses </w:t>
      </w:r>
      <w:r w:rsidRPr="00DE0A93">
        <w:rPr>
          <w:rFonts w:ascii="Garamond" w:eastAsia="Times New Roman" w:hAnsi="Garamond" w:cs="Times New Roman"/>
          <w:sz w:val="24"/>
          <w:szCs w:val="24"/>
          <w:lang w:val="en-GB" w:eastAsia="en-GB"/>
        </w:rPr>
        <w:t>and other functional studies</w:t>
      </w:r>
      <w:r w:rsidRPr="00DE0A93">
        <w:rPr>
          <w:rFonts w:ascii="Garamond" w:eastAsia="Times New Roman" w:hAnsi="Garamond" w:cstheme="majorBidi"/>
          <w:sz w:val="24"/>
          <w:szCs w:val="24"/>
          <w:lang w:eastAsia="en-GB"/>
        </w:rPr>
        <w:t xml:space="preserve">; </w:t>
      </w:r>
      <w:r w:rsidRPr="00DE0A93">
        <w:rPr>
          <w:rFonts w:ascii="Garamond" w:eastAsia="Times New Roman" w:hAnsi="Garamond" w:cs="Times New Roman"/>
          <w:sz w:val="24"/>
          <w:szCs w:val="24"/>
          <w:lang w:val="en-GB" w:eastAsia="en-GB"/>
        </w:rPr>
        <w:t>trade and exchange</w:t>
      </w:r>
      <w:r w:rsidR="00FB42C2">
        <w:rPr>
          <w:rFonts w:ascii="Garamond" w:eastAsia="Times New Roman" w:hAnsi="Garamond" w:cs="Times New Roman"/>
          <w:sz w:val="24"/>
          <w:szCs w:val="24"/>
          <w:lang w:val="en-GB" w:eastAsia="en-GB"/>
        </w:rPr>
        <w:t xml:space="preserve"> systems and mechanisms</w:t>
      </w:r>
      <w:r w:rsidRPr="00DE0A93">
        <w:rPr>
          <w:rFonts w:ascii="Garamond" w:eastAsia="Times New Roman" w:hAnsi="Garamond" w:cs="Times New Roman"/>
          <w:sz w:val="24"/>
          <w:szCs w:val="24"/>
          <w:lang w:val="en-GB" w:eastAsia="en-GB"/>
        </w:rPr>
        <w:t xml:space="preserve">; </w:t>
      </w:r>
      <w:r w:rsidR="009727E0">
        <w:rPr>
          <w:rFonts w:ascii="Garamond" w:eastAsia="Times New Roman" w:hAnsi="Garamond" w:cs="Times New Roman"/>
          <w:sz w:val="24"/>
          <w:szCs w:val="24"/>
          <w:lang w:val="en-GB" w:eastAsia="en-GB"/>
        </w:rPr>
        <w:t xml:space="preserve">studies of </w:t>
      </w:r>
      <w:r w:rsidRPr="00DE0A93">
        <w:rPr>
          <w:rFonts w:ascii="Garamond" w:eastAsia="Times New Roman" w:hAnsi="Garamond" w:cs="Times New Roman"/>
          <w:sz w:val="24"/>
          <w:szCs w:val="24"/>
          <w:lang w:val="en-GB" w:eastAsia="en-GB"/>
        </w:rPr>
        <w:t>bedrock features;</w:t>
      </w:r>
      <w:r w:rsidRPr="00DE0A93">
        <w:rPr>
          <w:rFonts w:ascii="Garamond" w:eastAsia="Times New Roman" w:hAnsi="Garamond" w:cstheme="majorBidi"/>
          <w:sz w:val="24"/>
          <w:szCs w:val="24"/>
          <w:lang w:eastAsia="en-GB"/>
        </w:rPr>
        <w:t xml:space="preserve"> </w:t>
      </w:r>
      <w:r w:rsidRPr="00DE0A93">
        <w:rPr>
          <w:rFonts w:ascii="Garamond" w:eastAsia="Times New Roman" w:hAnsi="Garamond" w:cs="Times New Roman"/>
          <w:sz w:val="24"/>
          <w:szCs w:val="24"/>
          <w:lang w:val="en-GB" w:eastAsia="en-GB"/>
        </w:rPr>
        <w:t>ethnography of ground</w:t>
      </w:r>
      <w:r w:rsidR="009727E0">
        <w:rPr>
          <w:rFonts w:ascii="Garamond" w:eastAsia="Times New Roman" w:hAnsi="Garamond" w:cs="Times New Roman"/>
          <w:sz w:val="24"/>
          <w:szCs w:val="24"/>
          <w:lang w:val="en-GB" w:eastAsia="en-GB"/>
        </w:rPr>
        <w:t xml:space="preserve"> </w:t>
      </w:r>
      <w:r w:rsidRPr="00DE0A93">
        <w:rPr>
          <w:rFonts w:ascii="Garamond" w:eastAsia="Times New Roman" w:hAnsi="Garamond" w:cs="Times New Roman"/>
          <w:sz w:val="24"/>
          <w:szCs w:val="24"/>
          <w:lang w:val="en-GB" w:eastAsia="en-GB"/>
        </w:rPr>
        <w:t>stone use;</w:t>
      </w:r>
      <w:r w:rsidRPr="00DE0A93">
        <w:rPr>
          <w:rFonts w:ascii="Garamond" w:eastAsia="Times New Roman" w:hAnsi="Garamond" w:cstheme="majorBidi"/>
          <w:sz w:val="24"/>
          <w:szCs w:val="24"/>
          <w:lang w:eastAsia="en-GB"/>
        </w:rPr>
        <w:t xml:space="preserve"> </w:t>
      </w:r>
      <w:r w:rsidRPr="00DE0A93">
        <w:rPr>
          <w:rFonts w:ascii="Garamond" w:eastAsia="Times New Roman" w:hAnsi="Garamond" w:cs="Times New Roman"/>
          <w:sz w:val="24"/>
          <w:szCs w:val="24"/>
          <w:lang w:val="en-GB" w:eastAsia="en-GB"/>
        </w:rPr>
        <w:t>ground</w:t>
      </w:r>
      <w:r w:rsidR="00E20216">
        <w:rPr>
          <w:rFonts w:ascii="Garamond" w:eastAsia="Times New Roman" w:hAnsi="Garamond" w:cs="Times New Roman"/>
          <w:sz w:val="24"/>
          <w:szCs w:val="24"/>
          <w:lang w:val="en-GB" w:eastAsia="en-GB"/>
        </w:rPr>
        <w:t xml:space="preserve"> stone </w:t>
      </w:r>
      <w:r w:rsidRPr="00DE0A93">
        <w:rPr>
          <w:rFonts w:ascii="Garamond" w:eastAsia="Times New Roman" w:hAnsi="Garamond" w:cs="Times New Roman"/>
          <w:sz w:val="24"/>
          <w:szCs w:val="24"/>
          <w:lang w:val="en-GB" w:eastAsia="en-GB"/>
        </w:rPr>
        <w:t xml:space="preserve">in </w:t>
      </w:r>
      <w:r w:rsidR="00861C59">
        <w:rPr>
          <w:rFonts w:ascii="Garamond" w:eastAsia="Times New Roman" w:hAnsi="Garamond" w:cs="Times New Roman"/>
          <w:sz w:val="24"/>
          <w:szCs w:val="24"/>
          <w:lang w:val="en-GB" w:eastAsia="en-GB"/>
        </w:rPr>
        <w:t>pre</w:t>
      </w:r>
      <w:r w:rsidR="001822A9">
        <w:rPr>
          <w:rFonts w:ascii="Garamond" w:eastAsia="Times New Roman" w:hAnsi="Garamond" w:cs="Times New Roman"/>
          <w:sz w:val="24"/>
          <w:szCs w:val="24"/>
          <w:lang w:val="en-GB" w:eastAsia="en-GB"/>
        </w:rPr>
        <w:t>history</w:t>
      </w:r>
      <w:r w:rsidRPr="00DE0A93">
        <w:rPr>
          <w:rFonts w:ascii="Garamond" w:eastAsia="Times New Roman" w:hAnsi="Garamond" w:cstheme="majorBidi"/>
          <w:sz w:val="24"/>
          <w:szCs w:val="24"/>
          <w:lang w:eastAsia="en-GB"/>
        </w:rPr>
        <w:t xml:space="preserve"> and </w:t>
      </w:r>
      <w:r w:rsidRPr="00DE0A93">
        <w:rPr>
          <w:rFonts w:ascii="Garamond" w:eastAsia="Times New Roman" w:hAnsi="Garamond" w:cs="Times New Roman"/>
          <w:sz w:val="24"/>
          <w:szCs w:val="24"/>
          <w:lang w:val="en-GB" w:eastAsia="en-GB"/>
        </w:rPr>
        <w:t xml:space="preserve">in later antiquity. Other topics and themes are </w:t>
      </w:r>
      <w:r w:rsidR="009727E0">
        <w:rPr>
          <w:rFonts w:ascii="Garamond" w:eastAsia="Times New Roman" w:hAnsi="Garamond" w:cs="Times New Roman"/>
          <w:sz w:val="24"/>
          <w:szCs w:val="24"/>
          <w:lang w:val="en-GB" w:eastAsia="en-GB"/>
        </w:rPr>
        <w:t>also</w:t>
      </w:r>
      <w:r w:rsidR="009727E0" w:rsidRPr="00DE0A93">
        <w:rPr>
          <w:rFonts w:ascii="Garamond" w:eastAsia="Times New Roman" w:hAnsi="Garamond" w:cs="Times New Roman"/>
          <w:sz w:val="24"/>
          <w:szCs w:val="24"/>
          <w:lang w:val="en-GB" w:eastAsia="en-GB"/>
        </w:rPr>
        <w:t xml:space="preserve"> </w:t>
      </w:r>
      <w:r w:rsidRPr="00DE0A93">
        <w:rPr>
          <w:rFonts w:ascii="Garamond" w:eastAsia="Times New Roman" w:hAnsi="Garamond" w:cs="Times New Roman"/>
          <w:sz w:val="24"/>
          <w:szCs w:val="24"/>
          <w:lang w:val="en-GB" w:eastAsia="en-GB"/>
        </w:rPr>
        <w:t>welcome. The number of sessions and their principle themes will be decided when the deadline for sending abstracts is due and all abstracts are considered.</w:t>
      </w:r>
    </w:p>
    <w:p w:rsidR="00F039EC" w:rsidRDefault="00F039EC" w:rsidP="007F428A">
      <w:pPr>
        <w:bidi w:val="0"/>
        <w:spacing w:after="0" w:line="240" w:lineRule="exact"/>
        <w:ind w:left="-567" w:right="-483"/>
        <w:jc w:val="both"/>
        <w:rPr>
          <w:rFonts w:ascii="Garamond" w:eastAsia="Times New Roman" w:hAnsi="Garamond" w:cstheme="majorBidi"/>
          <w:b/>
          <w:bCs/>
          <w:sz w:val="24"/>
          <w:szCs w:val="24"/>
          <w:u w:val="single"/>
          <w:lang w:val="en-GB" w:eastAsia="en-GB"/>
        </w:rPr>
      </w:pPr>
    </w:p>
    <w:p w:rsidR="00DE0A93" w:rsidRPr="00DE0A93" w:rsidRDefault="00DE0A93" w:rsidP="007F428A">
      <w:pPr>
        <w:widowControl w:val="0"/>
        <w:bidi w:val="0"/>
        <w:spacing w:after="120" w:line="240" w:lineRule="exact"/>
        <w:ind w:left="-567" w:right="-483"/>
        <w:jc w:val="both"/>
        <w:rPr>
          <w:rFonts w:ascii="Garamond" w:eastAsia="Times New Roman" w:hAnsi="Garamond" w:cstheme="majorBidi"/>
          <w:b/>
          <w:bCs/>
          <w:sz w:val="24"/>
          <w:szCs w:val="24"/>
          <w:u w:val="single"/>
          <w:lang w:val="en-GB" w:eastAsia="en-GB"/>
        </w:rPr>
      </w:pPr>
      <w:r w:rsidRPr="00DE0A93">
        <w:rPr>
          <w:rFonts w:ascii="Garamond" w:eastAsia="Times New Roman" w:hAnsi="Garamond" w:cstheme="majorBidi"/>
          <w:b/>
          <w:bCs/>
          <w:sz w:val="24"/>
          <w:szCs w:val="24"/>
          <w:u w:val="single"/>
          <w:lang w:val="en-GB" w:eastAsia="en-GB"/>
        </w:rPr>
        <w:t>Technical Information</w:t>
      </w:r>
    </w:p>
    <w:p w:rsidR="00F039EC" w:rsidRDefault="00DE0A93" w:rsidP="007D33E6">
      <w:pPr>
        <w:widowControl w:val="0"/>
        <w:bidi w:val="0"/>
        <w:spacing w:after="0" w:line="360" w:lineRule="auto"/>
        <w:ind w:left="-567" w:right="-483"/>
        <w:jc w:val="both"/>
        <w:rPr>
          <w:rFonts w:ascii="Garamond" w:eastAsia="Times New Roman" w:hAnsi="Garamond" w:cstheme="majorBidi"/>
          <w:b/>
          <w:bCs/>
          <w:sz w:val="24"/>
          <w:szCs w:val="24"/>
          <w:lang w:val="en-GB" w:eastAsia="en-GB"/>
        </w:rPr>
      </w:pPr>
      <w:r w:rsidRPr="00DE0A93">
        <w:rPr>
          <w:rFonts w:ascii="Garamond" w:eastAsia="Times New Roman" w:hAnsi="Garamond" w:cstheme="majorBidi"/>
          <w:b/>
          <w:bCs/>
          <w:sz w:val="24"/>
          <w:szCs w:val="24"/>
          <w:lang w:val="en-GB" w:eastAsia="en-GB"/>
        </w:rPr>
        <w:t xml:space="preserve">Duration and tentative dates: </w:t>
      </w:r>
      <w:r w:rsidRPr="00DE0A93">
        <w:rPr>
          <w:rFonts w:ascii="Garamond" w:eastAsia="Times New Roman" w:hAnsi="Garamond" w:cstheme="majorBidi"/>
          <w:sz w:val="24"/>
          <w:szCs w:val="24"/>
          <w:lang w:val="en-GB" w:eastAsia="en-GB"/>
        </w:rPr>
        <w:t>4 days,</w:t>
      </w:r>
      <w:r w:rsidRPr="00DE0A93">
        <w:rPr>
          <w:rFonts w:ascii="Garamond" w:eastAsia="Times New Roman" w:hAnsi="Garamond" w:cstheme="majorBidi"/>
          <w:b/>
          <w:bCs/>
          <w:sz w:val="24"/>
          <w:szCs w:val="24"/>
          <w:lang w:val="en-GB" w:eastAsia="en-GB"/>
        </w:rPr>
        <w:t xml:space="preserve"> </w:t>
      </w:r>
      <w:r w:rsidR="007D33E6">
        <w:rPr>
          <w:rFonts w:ascii="Garamond" w:eastAsia="Times New Roman" w:hAnsi="Garamond" w:cstheme="majorBidi"/>
          <w:sz w:val="24"/>
          <w:szCs w:val="24"/>
          <w:lang w:val="en-GB" w:eastAsia="en-GB"/>
        </w:rPr>
        <w:t>6-9</w:t>
      </w:r>
      <w:r w:rsidR="007F428A">
        <w:rPr>
          <w:rFonts w:ascii="Garamond" w:eastAsia="Times New Roman" w:hAnsi="Garamond" w:cstheme="majorBidi"/>
          <w:sz w:val="24"/>
          <w:szCs w:val="24"/>
          <w:lang w:val="en-GB" w:eastAsia="en-GB"/>
        </w:rPr>
        <w:t xml:space="preserve"> </w:t>
      </w:r>
      <w:r w:rsidR="009B2EA3">
        <w:rPr>
          <w:rFonts w:ascii="Garamond" w:eastAsia="Times New Roman" w:hAnsi="Garamond" w:cstheme="majorBidi"/>
          <w:sz w:val="24"/>
          <w:szCs w:val="24"/>
          <w:lang w:val="en-GB" w:eastAsia="en-GB"/>
        </w:rPr>
        <w:t>July</w:t>
      </w:r>
      <w:r w:rsidR="009B2EA3" w:rsidRPr="00216197">
        <w:rPr>
          <w:rFonts w:ascii="Garamond" w:eastAsia="Times New Roman" w:hAnsi="Garamond" w:cstheme="majorBidi"/>
          <w:sz w:val="24"/>
          <w:szCs w:val="24"/>
          <w:lang w:val="en-GB" w:eastAsia="en-GB"/>
        </w:rPr>
        <w:t xml:space="preserve"> 2015</w:t>
      </w:r>
      <w:r w:rsidRPr="00DE0A93">
        <w:rPr>
          <w:rFonts w:ascii="Garamond" w:eastAsia="Times New Roman" w:hAnsi="Garamond" w:cstheme="majorBidi"/>
          <w:sz w:val="24"/>
          <w:szCs w:val="24"/>
          <w:lang w:val="en-GB" w:eastAsia="en-GB"/>
        </w:rPr>
        <w:t>.</w:t>
      </w:r>
    </w:p>
    <w:p w:rsidR="00F039EC" w:rsidRDefault="00DE0A93" w:rsidP="00B76800">
      <w:pPr>
        <w:widowControl w:val="0"/>
        <w:bidi w:val="0"/>
        <w:spacing w:after="0" w:line="360" w:lineRule="auto"/>
        <w:ind w:left="-567" w:right="-483"/>
        <w:jc w:val="both"/>
        <w:rPr>
          <w:rFonts w:ascii="Garamond" w:eastAsia="Times New Roman" w:hAnsi="Garamond" w:cstheme="majorBidi"/>
          <w:b/>
          <w:bCs/>
          <w:sz w:val="24"/>
          <w:szCs w:val="24"/>
          <w:lang w:val="en-GB" w:eastAsia="en-GB"/>
        </w:rPr>
      </w:pPr>
      <w:r w:rsidRPr="00DE0A93">
        <w:rPr>
          <w:rFonts w:ascii="Garamond" w:eastAsia="Times New Roman" w:hAnsi="Garamond" w:cstheme="majorBidi"/>
          <w:b/>
          <w:bCs/>
          <w:sz w:val="24"/>
          <w:szCs w:val="24"/>
          <w:lang w:val="en-GB" w:eastAsia="en-GB"/>
        </w:rPr>
        <w:t xml:space="preserve">Location: </w:t>
      </w:r>
      <w:r w:rsidRPr="00DE0A93">
        <w:rPr>
          <w:rFonts w:ascii="Garamond" w:eastAsia="Times New Roman" w:hAnsi="Garamond" w:cstheme="majorBidi"/>
          <w:sz w:val="24"/>
          <w:szCs w:val="24"/>
          <w:lang w:val="en-GB" w:eastAsia="en-GB"/>
        </w:rPr>
        <w:t>The workshop will take place in the University of Haifa</w:t>
      </w:r>
      <w:r w:rsidR="00FF13EE">
        <w:rPr>
          <w:rFonts w:ascii="Garamond" w:eastAsia="Times New Roman" w:hAnsi="Garamond" w:cstheme="majorBidi"/>
          <w:sz w:val="24"/>
          <w:szCs w:val="24"/>
          <w:lang w:val="en-GB" w:eastAsia="en-GB"/>
        </w:rPr>
        <w:t>, Mount Carmel, Israel</w:t>
      </w:r>
      <w:r w:rsidRPr="00DE0A93">
        <w:rPr>
          <w:rFonts w:ascii="Garamond" w:eastAsia="Times New Roman" w:hAnsi="Garamond" w:cstheme="majorBidi"/>
          <w:sz w:val="24"/>
          <w:szCs w:val="24"/>
          <w:lang w:val="en-GB" w:eastAsia="en-GB"/>
        </w:rPr>
        <w:t>.</w:t>
      </w:r>
    </w:p>
    <w:p w:rsidR="00F039EC" w:rsidRDefault="00A77B69" w:rsidP="00B76800">
      <w:pPr>
        <w:widowControl w:val="0"/>
        <w:bidi w:val="0"/>
        <w:spacing w:after="0" w:line="360" w:lineRule="auto"/>
        <w:ind w:left="-567" w:right="-483"/>
        <w:jc w:val="both"/>
        <w:rPr>
          <w:rFonts w:ascii="Garamond" w:eastAsia="Times New Roman" w:hAnsi="Garamond" w:cstheme="majorBidi"/>
          <w:b/>
          <w:bCs/>
          <w:sz w:val="24"/>
          <w:szCs w:val="24"/>
          <w:lang w:val="en-GB" w:eastAsia="en-GB"/>
        </w:rPr>
      </w:pPr>
      <w:r>
        <w:rPr>
          <w:rFonts w:ascii="Garamond" w:eastAsia="Times New Roman" w:hAnsi="Garamond" w:cstheme="majorBidi"/>
          <w:b/>
          <w:bCs/>
          <w:sz w:val="24"/>
          <w:szCs w:val="24"/>
          <w:lang w:eastAsia="en-GB"/>
        </w:rPr>
        <w:t xml:space="preserve">Oral </w:t>
      </w:r>
      <w:r>
        <w:rPr>
          <w:rFonts w:ascii="Garamond" w:eastAsia="Times New Roman" w:hAnsi="Garamond" w:cstheme="majorBidi"/>
          <w:b/>
          <w:bCs/>
          <w:sz w:val="24"/>
          <w:szCs w:val="24"/>
          <w:lang w:val="en-GB" w:eastAsia="en-GB"/>
        </w:rPr>
        <w:t>c</w:t>
      </w:r>
      <w:r w:rsidR="00DE0A93" w:rsidRPr="00DE0A93">
        <w:rPr>
          <w:rFonts w:ascii="Garamond" w:eastAsia="Times New Roman" w:hAnsi="Garamond" w:cstheme="majorBidi"/>
          <w:b/>
          <w:bCs/>
          <w:sz w:val="24"/>
          <w:szCs w:val="24"/>
          <w:lang w:val="en-GB" w:eastAsia="en-GB"/>
        </w:rPr>
        <w:t xml:space="preserve">ontributions: </w:t>
      </w:r>
      <w:r w:rsidR="000E21C1">
        <w:rPr>
          <w:rFonts w:ascii="Garamond" w:eastAsia="Times New Roman" w:hAnsi="Garamond" w:cstheme="majorBidi"/>
          <w:sz w:val="24"/>
          <w:szCs w:val="24"/>
          <w:lang w:val="en-GB" w:eastAsia="en-GB"/>
        </w:rPr>
        <w:t xml:space="preserve">Oral contributions </w:t>
      </w:r>
      <w:r w:rsidR="00DE0A93" w:rsidRPr="00DE0A93">
        <w:rPr>
          <w:rFonts w:ascii="Garamond" w:eastAsia="Times New Roman" w:hAnsi="Garamond" w:cstheme="majorBidi"/>
          <w:sz w:val="24"/>
          <w:szCs w:val="24"/>
          <w:lang w:val="en-GB" w:eastAsia="en-GB"/>
        </w:rPr>
        <w:t>will be 15 minutes long</w:t>
      </w:r>
      <w:r w:rsidR="009B2EA3">
        <w:rPr>
          <w:rFonts w:ascii="Garamond" w:eastAsia="Times New Roman" w:hAnsi="Garamond" w:cstheme="majorBidi"/>
          <w:sz w:val="24"/>
          <w:szCs w:val="24"/>
          <w:lang w:val="en-GB" w:eastAsia="en-GB"/>
        </w:rPr>
        <w:t xml:space="preserve"> followed by a 5 minutes discussion</w:t>
      </w:r>
      <w:r w:rsidR="008E50F5">
        <w:rPr>
          <w:rFonts w:ascii="Garamond" w:eastAsia="Times New Roman" w:hAnsi="Garamond" w:cstheme="majorBidi"/>
          <w:sz w:val="24"/>
          <w:szCs w:val="24"/>
          <w:lang w:val="en-GB" w:eastAsia="en-GB"/>
        </w:rPr>
        <w:t>.</w:t>
      </w:r>
    </w:p>
    <w:p w:rsidR="00F039EC" w:rsidRDefault="00A77B69" w:rsidP="00B76800">
      <w:pPr>
        <w:widowControl w:val="0"/>
        <w:bidi w:val="0"/>
        <w:spacing w:after="0" w:line="360" w:lineRule="auto"/>
        <w:ind w:left="-567" w:right="-483"/>
        <w:jc w:val="both"/>
        <w:rPr>
          <w:rFonts w:ascii="Garamond" w:eastAsia="Times New Roman" w:hAnsi="Garamond" w:cstheme="majorBidi"/>
          <w:b/>
          <w:bCs/>
          <w:sz w:val="24"/>
          <w:szCs w:val="24"/>
          <w:lang w:val="en-GB" w:eastAsia="en-GB"/>
        </w:rPr>
      </w:pPr>
      <w:r>
        <w:rPr>
          <w:rFonts w:ascii="Garamond" w:eastAsia="Times New Roman" w:hAnsi="Garamond" w:cstheme="majorBidi"/>
          <w:b/>
          <w:bCs/>
          <w:sz w:val="24"/>
          <w:szCs w:val="24"/>
          <w:lang w:val="en-GB" w:eastAsia="en-GB"/>
        </w:rPr>
        <w:t xml:space="preserve">Poster presentation: </w:t>
      </w:r>
      <w:r w:rsidR="00DE0A93" w:rsidRPr="00DE0A93">
        <w:rPr>
          <w:rFonts w:ascii="Garamond" w:eastAsia="Times New Roman" w:hAnsi="Garamond" w:cstheme="majorBidi"/>
          <w:sz w:val="24"/>
          <w:szCs w:val="24"/>
          <w:lang w:val="en-GB" w:eastAsia="en-GB"/>
        </w:rPr>
        <w:t>Poster presentations are also welcome.</w:t>
      </w:r>
    </w:p>
    <w:p w:rsidR="00F039EC" w:rsidRDefault="00DE0A93" w:rsidP="00B76800">
      <w:pPr>
        <w:widowControl w:val="0"/>
        <w:bidi w:val="0"/>
        <w:spacing w:after="0" w:line="360" w:lineRule="auto"/>
        <w:ind w:left="-567" w:right="-483"/>
        <w:jc w:val="both"/>
        <w:rPr>
          <w:rFonts w:ascii="Garamond" w:eastAsia="Times New Roman" w:hAnsi="Garamond" w:cstheme="majorBidi"/>
          <w:b/>
          <w:bCs/>
          <w:sz w:val="24"/>
          <w:szCs w:val="24"/>
          <w:lang w:val="en-GB" w:eastAsia="en-GB"/>
        </w:rPr>
      </w:pPr>
      <w:r w:rsidRPr="00DE0A93">
        <w:rPr>
          <w:rFonts w:ascii="Garamond" w:eastAsia="Times New Roman" w:hAnsi="Garamond" w:cstheme="majorBidi"/>
          <w:b/>
          <w:bCs/>
          <w:sz w:val="24"/>
          <w:szCs w:val="24"/>
          <w:lang w:val="en-GB" w:eastAsia="en-GB"/>
        </w:rPr>
        <w:t xml:space="preserve">Abstracts: </w:t>
      </w:r>
      <w:r w:rsidR="00B76800">
        <w:rPr>
          <w:rFonts w:ascii="Garamond" w:eastAsia="Times New Roman" w:hAnsi="Garamond" w:cstheme="majorBidi"/>
          <w:sz w:val="24"/>
          <w:szCs w:val="24"/>
          <w:lang w:val="en-GB" w:eastAsia="en-GB"/>
        </w:rPr>
        <w:t>An abstract of approx.</w:t>
      </w:r>
      <w:r w:rsidRPr="00DE0A93">
        <w:rPr>
          <w:rFonts w:ascii="Garamond" w:eastAsia="Times New Roman" w:hAnsi="Garamond" w:cstheme="majorBidi"/>
          <w:sz w:val="24"/>
          <w:szCs w:val="24"/>
          <w:lang w:val="en-GB" w:eastAsia="en-GB"/>
        </w:rPr>
        <w:t xml:space="preserve"> </w:t>
      </w:r>
      <w:r w:rsidR="008E50F5">
        <w:rPr>
          <w:rFonts w:ascii="Garamond" w:eastAsia="Times New Roman" w:hAnsi="Garamond" w:cstheme="majorBidi"/>
          <w:sz w:val="24"/>
          <w:szCs w:val="24"/>
          <w:lang w:val="en-GB" w:eastAsia="en-GB"/>
        </w:rPr>
        <w:t>3</w:t>
      </w:r>
      <w:r w:rsidRPr="00DE0A93">
        <w:rPr>
          <w:rFonts w:ascii="Garamond" w:eastAsia="Times New Roman" w:hAnsi="Garamond" w:cstheme="majorBidi"/>
          <w:sz w:val="24"/>
          <w:szCs w:val="24"/>
          <w:lang w:val="en-GB" w:eastAsia="en-GB"/>
        </w:rPr>
        <w:t>00 words (including author’s details and institutional affiliation).</w:t>
      </w:r>
    </w:p>
    <w:p w:rsidR="00F039EC" w:rsidRDefault="00F039EC" w:rsidP="00B76800">
      <w:pPr>
        <w:widowControl w:val="0"/>
        <w:bidi w:val="0"/>
        <w:spacing w:after="0" w:line="360" w:lineRule="auto"/>
        <w:ind w:left="-567" w:right="-483"/>
        <w:jc w:val="both"/>
        <w:rPr>
          <w:rFonts w:ascii="Garamond" w:eastAsia="Times New Roman" w:hAnsi="Garamond" w:cstheme="majorBidi"/>
          <w:b/>
          <w:bCs/>
          <w:sz w:val="24"/>
          <w:szCs w:val="24"/>
          <w:lang w:val="en-GB" w:eastAsia="en-GB"/>
        </w:rPr>
      </w:pPr>
      <w:r>
        <w:rPr>
          <w:rFonts w:ascii="Garamond" w:eastAsia="Times New Roman" w:hAnsi="Garamond" w:cstheme="majorBidi"/>
          <w:b/>
          <w:bCs/>
          <w:sz w:val="24"/>
          <w:szCs w:val="24"/>
          <w:lang w:val="en-GB" w:eastAsia="en-GB"/>
        </w:rPr>
        <w:t>Language</w:t>
      </w:r>
      <w:r w:rsidR="000E21C1">
        <w:rPr>
          <w:rFonts w:ascii="Garamond" w:eastAsia="Times New Roman" w:hAnsi="Garamond" w:cstheme="majorBidi"/>
          <w:b/>
          <w:bCs/>
          <w:sz w:val="24"/>
          <w:szCs w:val="24"/>
          <w:lang w:val="en-GB" w:eastAsia="en-GB"/>
        </w:rPr>
        <w:t xml:space="preserve">: </w:t>
      </w:r>
      <w:r w:rsidR="000E21C1" w:rsidRPr="000E21C1">
        <w:rPr>
          <w:rFonts w:ascii="Garamond" w:eastAsia="Times New Roman" w:hAnsi="Garamond" w:cstheme="majorBidi"/>
          <w:sz w:val="24"/>
          <w:szCs w:val="24"/>
          <w:lang w:eastAsia="en-GB"/>
        </w:rPr>
        <w:t>English is the official language for the Conference.</w:t>
      </w:r>
    </w:p>
    <w:p w:rsidR="00DE0A93" w:rsidRPr="00DE0A93" w:rsidRDefault="00DE0A93" w:rsidP="00B76800">
      <w:pPr>
        <w:widowControl w:val="0"/>
        <w:bidi w:val="0"/>
        <w:spacing w:after="0" w:line="360" w:lineRule="auto"/>
        <w:ind w:left="-567" w:right="-483"/>
        <w:jc w:val="both"/>
        <w:rPr>
          <w:rFonts w:ascii="Garamond" w:eastAsia="Times New Roman" w:hAnsi="Garamond" w:cstheme="majorBidi"/>
          <w:b/>
          <w:bCs/>
          <w:sz w:val="24"/>
          <w:szCs w:val="24"/>
          <w:lang w:val="en-GB" w:eastAsia="en-GB"/>
        </w:rPr>
      </w:pPr>
      <w:r w:rsidRPr="00DE0A93">
        <w:rPr>
          <w:rFonts w:ascii="Garamond" w:eastAsia="Times New Roman" w:hAnsi="Garamond" w:cstheme="majorBidi"/>
          <w:b/>
          <w:bCs/>
          <w:sz w:val="24"/>
          <w:szCs w:val="24"/>
          <w:lang w:val="en-GB" w:eastAsia="en-GB"/>
        </w:rPr>
        <w:t xml:space="preserve">Deadline for submitting abstracts: </w:t>
      </w:r>
      <w:r w:rsidRPr="00DE0A93">
        <w:rPr>
          <w:rFonts w:ascii="Garamond" w:eastAsia="Times New Roman" w:hAnsi="Garamond" w:cstheme="majorBidi"/>
          <w:sz w:val="24"/>
          <w:szCs w:val="24"/>
          <w:lang w:val="en-GB" w:eastAsia="en-GB"/>
        </w:rPr>
        <w:t>TBA.</w:t>
      </w:r>
    </w:p>
    <w:p w:rsidR="00DE0A93" w:rsidRPr="00DE0A93" w:rsidRDefault="00DE0A93" w:rsidP="00B76800">
      <w:pPr>
        <w:widowControl w:val="0"/>
        <w:bidi w:val="0"/>
        <w:spacing w:after="0" w:line="360" w:lineRule="auto"/>
        <w:ind w:left="-567" w:right="-483"/>
        <w:jc w:val="both"/>
        <w:rPr>
          <w:rFonts w:ascii="Garamond" w:eastAsia="Times New Roman" w:hAnsi="Garamond" w:cstheme="majorBidi"/>
          <w:b/>
          <w:bCs/>
          <w:sz w:val="24"/>
          <w:szCs w:val="24"/>
          <w:lang w:val="en-GB" w:eastAsia="en-GB"/>
        </w:rPr>
      </w:pPr>
      <w:r w:rsidRPr="00DE0A93">
        <w:rPr>
          <w:rFonts w:ascii="Garamond" w:eastAsia="Times New Roman" w:hAnsi="Garamond" w:cstheme="majorBidi"/>
          <w:b/>
          <w:bCs/>
          <w:sz w:val="24"/>
          <w:szCs w:val="24"/>
          <w:lang w:val="en-GB" w:eastAsia="en-GB"/>
        </w:rPr>
        <w:t>Deadline for registration:</w:t>
      </w:r>
      <w:r w:rsidRPr="00DE0A93">
        <w:rPr>
          <w:rFonts w:ascii="Garamond" w:eastAsia="Times New Roman" w:hAnsi="Garamond" w:cstheme="majorBidi"/>
          <w:sz w:val="24"/>
          <w:szCs w:val="24"/>
          <w:lang w:val="en-GB" w:eastAsia="en-GB"/>
        </w:rPr>
        <w:t xml:space="preserve"> TBA.</w:t>
      </w:r>
    </w:p>
    <w:p w:rsidR="00DE0A93" w:rsidRPr="00DE0A93" w:rsidRDefault="00DE0A93" w:rsidP="00B76800">
      <w:pPr>
        <w:widowControl w:val="0"/>
        <w:bidi w:val="0"/>
        <w:spacing w:after="0" w:line="360" w:lineRule="auto"/>
        <w:ind w:left="-567" w:right="-483"/>
        <w:jc w:val="both"/>
        <w:rPr>
          <w:rFonts w:ascii="Garamond" w:eastAsia="Times New Roman" w:hAnsi="Garamond" w:cstheme="majorBidi"/>
          <w:b/>
          <w:bCs/>
          <w:sz w:val="24"/>
          <w:szCs w:val="24"/>
          <w:lang w:val="en-GB" w:eastAsia="en-GB"/>
        </w:rPr>
      </w:pPr>
      <w:r w:rsidRPr="00DE0A93">
        <w:rPr>
          <w:rFonts w:ascii="Garamond" w:eastAsia="Times New Roman" w:hAnsi="Garamond" w:cstheme="majorBidi"/>
          <w:b/>
          <w:bCs/>
          <w:sz w:val="24"/>
          <w:szCs w:val="24"/>
          <w:lang w:val="en-GB" w:eastAsia="en-GB"/>
        </w:rPr>
        <w:t>Workshop fees</w:t>
      </w:r>
      <w:r w:rsidRPr="00DE0A93">
        <w:rPr>
          <w:rFonts w:ascii="Garamond" w:eastAsia="Times New Roman" w:hAnsi="Garamond" w:cstheme="majorBidi"/>
          <w:sz w:val="24"/>
          <w:szCs w:val="24"/>
          <w:lang w:val="en-GB" w:eastAsia="en-GB"/>
        </w:rPr>
        <w:t>: TBA.</w:t>
      </w:r>
    </w:p>
    <w:p w:rsidR="00F039EC" w:rsidRDefault="00DE0A93" w:rsidP="00B76800">
      <w:pPr>
        <w:widowControl w:val="0"/>
        <w:bidi w:val="0"/>
        <w:spacing w:after="0" w:line="360" w:lineRule="auto"/>
        <w:ind w:left="-567" w:right="-483"/>
        <w:jc w:val="both"/>
        <w:rPr>
          <w:rFonts w:ascii="Garamond" w:eastAsia="Times New Roman" w:hAnsi="Garamond" w:cstheme="majorBidi"/>
          <w:sz w:val="24"/>
          <w:szCs w:val="24"/>
          <w:lang w:val="en-GB" w:eastAsia="en-GB"/>
        </w:rPr>
      </w:pPr>
      <w:r w:rsidRPr="00DE0A93">
        <w:rPr>
          <w:rFonts w:ascii="Garamond" w:eastAsia="Times New Roman" w:hAnsi="Garamond" w:cstheme="majorBidi"/>
          <w:b/>
          <w:bCs/>
          <w:sz w:val="24"/>
          <w:szCs w:val="24"/>
          <w:lang w:val="en-GB" w:eastAsia="en-GB"/>
        </w:rPr>
        <w:t xml:space="preserve">Accommodations: </w:t>
      </w:r>
      <w:r w:rsidRPr="00DE0A93">
        <w:rPr>
          <w:rFonts w:ascii="Garamond" w:eastAsia="Times New Roman" w:hAnsi="Garamond" w:cstheme="majorBidi"/>
          <w:sz w:val="24"/>
          <w:szCs w:val="24"/>
          <w:lang w:val="en-GB" w:eastAsia="en-GB"/>
        </w:rPr>
        <w:t>We will seek fare rate accommodation in Haifa.</w:t>
      </w:r>
    </w:p>
    <w:p w:rsidR="00F039EC" w:rsidRDefault="00DE0A93" w:rsidP="00B76800">
      <w:pPr>
        <w:widowControl w:val="0"/>
        <w:bidi w:val="0"/>
        <w:spacing w:after="0" w:line="360" w:lineRule="auto"/>
        <w:ind w:left="-567" w:right="-483"/>
        <w:jc w:val="both"/>
        <w:rPr>
          <w:rFonts w:ascii="Garamond" w:eastAsia="Times New Roman" w:hAnsi="Garamond" w:cstheme="majorBidi"/>
          <w:sz w:val="24"/>
          <w:szCs w:val="24"/>
          <w:lang w:val="en-GB" w:eastAsia="en-GB"/>
        </w:rPr>
      </w:pPr>
      <w:r w:rsidRPr="00DE0A93">
        <w:rPr>
          <w:rFonts w:ascii="Garamond" w:eastAsia="Times New Roman" w:hAnsi="Garamond" w:cstheme="majorBidi"/>
          <w:b/>
          <w:bCs/>
          <w:sz w:val="24"/>
          <w:szCs w:val="24"/>
          <w:lang w:val="en-GB" w:eastAsia="en-GB"/>
        </w:rPr>
        <w:t xml:space="preserve">Transportation to Haifa: </w:t>
      </w:r>
      <w:r w:rsidRPr="00DE0A93">
        <w:rPr>
          <w:rFonts w:ascii="Garamond" w:eastAsia="Times New Roman" w:hAnsi="Garamond" w:cstheme="majorBidi"/>
          <w:sz w:val="24"/>
          <w:szCs w:val="24"/>
          <w:lang w:val="en-GB" w:eastAsia="en-GB"/>
        </w:rPr>
        <w:t>Convenient trains and buses run frequently from Ben-Gurion Airport.</w:t>
      </w:r>
    </w:p>
    <w:p w:rsidR="00DE0A93" w:rsidRPr="00DE0A93" w:rsidRDefault="00DE0A93" w:rsidP="003C6ED6">
      <w:pPr>
        <w:widowControl w:val="0"/>
        <w:bidi w:val="0"/>
        <w:spacing w:after="0" w:line="360" w:lineRule="auto"/>
        <w:ind w:left="-567" w:right="-483"/>
        <w:jc w:val="both"/>
        <w:rPr>
          <w:rFonts w:ascii="Garamond" w:eastAsia="Times New Roman" w:hAnsi="Garamond" w:cstheme="majorBidi"/>
          <w:sz w:val="24"/>
          <w:szCs w:val="24"/>
          <w:lang w:val="en-GB" w:eastAsia="en-GB"/>
        </w:rPr>
      </w:pPr>
      <w:r w:rsidRPr="00DE0A93">
        <w:rPr>
          <w:rFonts w:ascii="Garamond" w:eastAsia="Times New Roman" w:hAnsi="Garamond" w:cstheme="majorBidi"/>
          <w:b/>
          <w:bCs/>
          <w:sz w:val="24"/>
          <w:szCs w:val="24"/>
          <w:lang w:val="en-GB" w:eastAsia="en-GB"/>
        </w:rPr>
        <w:t>Field trip:</w:t>
      </w:r>
      <w:r w:rsidRPr="00DE0A93">
        <w:rPr>
          <w:rFonts w:ascii="Garamond" w:eastAsia="Times New Roman" w:hAnsi="Garamond" w:cstheme="majorBidi"/>
          <w:sz w:val="24"/>
          <w:szCs w:val="24"/>
          <w:lang w:val="en-GB" w:eastAsia="en-GB"/>
        </w:rPr>
        <w:t xml:space="preserve"> Optional, we are planning a field trip on the </w:t>
      </w:r>
      <w:r w:rsidR="003C6ED6">
        <w:rPr>
          <w:rFonts w:ascii="Garamond" w:eastAsia="Times New Roman" w:hAnsi="Garamond" w:cstheme="majorBidi"/>
          <w:sz w:val="24"/>
          <w:szCs w:val="24"/>
          <w:lang w:val="en-GB" w:eastAsia="en-GB"/>
        </w:rPr>
        <w:t>3</w:t>
      </w:r>
      <w:r w:rsidRPr="00DE0A93">
        <w:rPr>
          <w:rFonts w:ascii="Garamond" w:eastAsia="Times New Roman" w:hAnsi="Garamond" w:cstheme="majorBidi"/>
          <w:sz w:val="24"/>
          <w:szCs w:val="24"/>
          <w:vertAlign w:val="superscript"/>
          <w:lang w:val="en-GB" w:eastAsia="en-GB"/>
        </w:rPr>
        <w:t>rd</w:t>
      </w:r>
      <w:r w:rsidRPr="00DE0A93">
        <w:rPr>
          <w:rFonts w:ascii="Garamond" w:eastAsia="Times New Roman" w:hAnsi="Garamond" w:cstheme="majorBidi"/>
          <w:sz w:val="24"/>
          <w:szCs w:val="24"/>
          <w:lang w:val="en-GB" w:eastAsia="en-GB"/>
        </w:rPr>
        <w:t xml:space="preserve"> day of the workshop.</w:t>
      </w:r>
      <w:r w:rsidRPr="00DE0A93">
        <w:rPr>
          <w:rFonts w:ascii="Garamond" w:eastAsia="Times New Roman" w:hAnsi="Garamond" w:cstheme="majorBidi"/>
          <w:sz w:val="24"/>
          <w:szCs w:val="24"/>
          <w:lang w:val="en-GB" w:eastAsia="en-GB"/>
        </w:rPr>
        <w:tab/>
      </w:r>
      <w:r w:rsidRPr="00DE0A93">
        <w:rPr>
          <w:rFonts w:ascii="Garamond" w:eastAsia="Times New Roman" w:hAnsi="Garamond" w:cstheme="majorBidi"/>
          <w:sz w:val="24"/>
          <w:szCs w:val="24"/>
          <w:lang w:val="en-GB" w:eastAsia="en-GB"/>
        </w:rPr>
        <w:tab/>
      </w:r>
      <w:r w:rsidRPr="00DE0A93">
        <w:rPr>
          <w:rFonts w:ascii="Garamond" w:eastAsia="Times New Roman" w:hAnsi="Garamond" w:cstheme="majorBidi"/>
          <w:sz w:val="24"/>
          <w:szCs w:val="24"/>
          <w:lang w:val="en-GB" w:eastAsia="en-GB"/>
        </w:rPr>
        <w:tab/>
      </w:r>
      <w:r w:rsidRPr="00DE0A93">
        <w:rPr>
          <w:rFonts w:ascii="Garamond" w:eastAsia="Times New Roman" w:hAnsi="Garamond" w:cstheme="majorBidi"/>
          <w:sz w:val="24"/>
          <w:szCs w:val="24"/>
          <w:lang w:val="en-GB" w:eastAsia="en-GB"/>
        </w:rPr>
        <w:tab/>
      </w:r>
    </w:p>
    <w:p w:rsidR="00857B68" w:rsidRDefault="00857B68" w:rsidP="007F428A">
      <w:pPr>
        <w:widowControl w:val="0"/>
        <w:bidi w:val="0"/>
        <w:spacing w:before="120" w:after="0" w:line="240" w:lineRule="exact"/>
        <w:ind w:right="-483"/>
        <w:jc w:val="both"/>
        <w:rPr>
          <w:rFonts w:ascii="Garamond" w:eastAsia="Times New Roman" w:hAnsi="Garamond" w:cstheme="majorBidi"/>
          <w:sz w:val="24"/>
          <w:szCs w:val="24"/>
          <w:lang w:val="en-GB" w:eastAsia="en-GB"/>
        </w:rPr>
      </w:pPr>
    </w:p>
    <w:p w:rsidR="00857B68" w:rsidRDefault="00857B68" w:rsidP="00CC67C9">
      <w:pPr>
        <w:widowControl w:val="0"/>
        <w:bidi w:val="0"/>
        <w:spacing w:before="120" w:after="0" w:line="240" w:lineRule="exact"/>
        <w:ind w:right="-58"/>
        <w:jc w:val="both"/>
        <w:rPr>
          <w:rFonts w:ascii="Garamond" w:eastAsia="Times New Roman" w:hAnsi="Garamond" w:cstheme="majorBidi"/>
          <w:sz w:val="24"/>
          <w:szCs w:val="24"/>
          <w:lang w:val="en-GB" w:eastAsia="en-GB"/>
        </w:rPr>
      </w:pPr>
    </w:p>
    <w:p w:rsidR="008C18D1" w:rsidRDefault="00DE0A93" w:rsidP="0097084B">
      <w:pPr>
        <w:bidi w:val="0"/>
        <w:spacing w:before="120" w:after="0" w:line="240" w:lineRule="exact"/>
        <w:ind w:right="-58" w:firstLine="5670"/>
        <w:jc w:val="both"/>
        <w:rPr>
          <w:rFonts w:ascii="Garamond" w:eastAsia="Times New Roman" w:hAnsi="Garamond" w:cstheme="majorBidi"/>
          <w:b/>
          <w:bCs/>
          <w:sz w:val="24"/>
          <w:szCs w:val="24"/>
          <w:lang w:eastAsia="en-GB"/>
        </w:rPr>
      </w:pPr>
      <w:r w:rsidRPr="00DE0A93">
        <w:rPr>
          <w:rFonts w:ascii="Garamond" w:eastAsia="Times New Roman" w:hAnsi="Garamond" w:cstheme="majorBidi"/>
          <w:b/>
          <w:bCs/>
          <w:sz w:val="24"/>
          <w:szCs w:val="24"/>
          <w:lang w:val="en-GB" w:eastAsia="en-GB"/>
        </w:rPr>
        <w:t xml:space="preserve">Best regards, </w:t>
      </w:r>
    </w:p>
    <w:p w:rsidR="00DE0A93" w:rsidRPr="00DE0A93" w:rsidRDefault="00DE0A93" w:rsidP="0097084B">
      <w:pPr>
        <w:bidi w:val="0"/>
        <w:spacing w:before="120" w:after="0" w:line="240" w:lineRule="exact"/>
        <w:ind w:right="-58" w:firstLine="5670"/>
        <w:jc w:val="both"/>
        <w:rPr>
          <w:rFonts w:ascii="Garamond" w:eastAsia="Times New Roman" w:hAnsi="Garamond" w:cstheme="majorBidi"/>
          <w:b/>
          <w:bCs/>
          <w:sz w:val="24"/>
          <w:szCs w:val="24"/>
          <w:lang w:val="en-GB" w:eastAsia="en-GB"/>
        </w:rPr>
      </w:pPr>
      <w:r w:rsidRPr="00DE0A93">
        <w:rPr>
          <w:rFonts w:ascii="Garamond" w:eastAsia="Times New Roman" w:hAnsi="Garamond" w:cstheme="majorBidi"/>
          <w:b/>
          <w:bCs/>
          <w:sz w:val="24"/>
          <w:szCs w:val="24"/>
          <w:lang w:val="en-GB" w:eastAsia="en-GB"/>
        </w:rPr>
        <w:t>Danny, Yorke and Tatjana</w:t>
      </w:r>
    </w:p>
    <w:p w:rsidR="00DE0A93" w:rsidRPr="00A77B69" w:rsidRDefault="00DE0A93" w:rsidP="0097084B">
      <w:pPr>
        <w:ind w:right="-58" w:firstLine="5670"/>
        <w:rPr>
          <w:rtl/>
          <w:lang w:val="en-GB"/>
        </w:rPr>
      </w:pPr>
    </w:p>
    <w:sectPr w:rsidR="00DE0A93" w:rsidRPr="00A77B69" w:rsidSect="0097084B">
      <w:pgSz w:w="11906" w:h="16838"/>
      <w:pgMar w:top="1276" w:right="1800" w:bottom="1985"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2D86"/>
    <w:multiLevelType w:val="hybridMultilevel"/>
    <w:tmpl w:val="34ECABA8"/>
    <w:lvl w:ilvl="0" w:tplc="FFC4C0A0">
      <w:numFmt w:val="bullet"/>
      <w:lvlText w:val="-"/>
      <w:lvlJc w:val="left"/>
      <w:pPr>
        <w:ind w:left="1437" w:hanging="360"/>
      </w:pPr>
      <w:rPr>
        <w:rFonts w:ascii="Garamond" w:eastAsia="Times New Roman" w:hAnsi="Garamond" w:cstheme="majorBidi"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
    <w:nsid w:val="7C4113EA"/>
    <w:multiLevelType w:val="hybridMultilevel"/>
    <w:tmpl w:val="B06825C0"/>
    <w:lvl w:ilvl="0" w:tplc="FF5ABEDC">
      <w:numFmt w:val="bullet"/>
      <w:lvlText w:val="-"/>
      <w:lvlJc w:val="left"/>
      <w:pPr>
        <w:ind w:left="-207" w:hanging="360"/>
      </w:pPr>
      <w:rPr>
        <w:rFonts w:ascii="Garamond" w:eastAsia="Times New Roman" w:hAnsi="Garamond" w:cstheme="maj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9B"/>
    <w:rsid w:val="00042FC8"/>
    <w:rsid w:val="000901A5"/>
    <w:rsid w:val="000B3B9C"/>
    <w:rsid w:val="000C6C46"/>
    <w:rsid w:val="000D6F0E"/>
    <w:rsid w:val="000E21C1"/>
    <w:rsid w:val="000F79F2"/>
    <w:rsid w:val="00121548"/>
    <w:rsid w:val="001436EC"/>
    <w:rsid w:val="00174523"/>
    <w:rsid w:val="001822A9"/>
    <w:rsid w:val="00193FC1"/>
    <w:rsid w:val="001A2EE3"/>
    <w:rsid w:val="001B2A83"/>
    <w:rsid w:val="001C4F45"/>
    <w:rsid w:val="001C6972"/>
    <w:rsid w:val="002103FF"/>
    <w:rsid w:val="00216197"/>
    <w:rsid w:val="00216D33"/>
    <w:rsid w:val="002764A5"/>
    <w:rsid w:val="00277A7F"/>
    <w:rsid w:val="00286978"/>
    <w:rsid w:val="002B2596"/>
    <w:rsid w:val="002B6DE4"/>
    <w:rsid w:val="002C2BF1"/>
    <w:rsid w:val="00304660"/>
    <w:rsid w:val="0031085A"/>
    <w:rsid w:val="00311D52"/>
    <w:rsid w:val="00347C51"/>
    <w:rsid w:val="003A022E"/>
    <w:rsid w:val="003C6ED6"/>
    <w:rsid w:val="004062AC"/>
    <w:rsid w:val="004149B8"/>
    <w:rsid w:val="00490052"/>
    <w:rsid w:val="0049230E"/>
    <w:rsid w:val="004A7EC5"/>
    <w:rsid w:val="004E0F76"/>
    <w:rsid w:val="004E22C0"/>
    <w:rsid w:val="004F1CC8"/>
    <w:rsid w:val="00543004"/>
    <w:rsid w:val="00573C62"/>
    <w:rsid w:val="005761B6"/>
    <w:rsid w:val="005C41F5"/>
    <w:rsid w:val="005D40C2"/>
    <w:rsid w:val="00642A5A"/>
    <w:rsid w:val="00671D2A"/>
    <w:rsid w:val="00690A2E"/>
    <w:rsid w:val="006B2FDA"/>
    <w:rsid w:val="006B7A01"/>
    <w:rsid w:val="007073A9"/>
    <w:rsid w:val="0077254A"/>
    <w:rsid w:val="007749B4"/>
    <w:rsid w:val="007D33E6"/>
    <w:rsid w:val="007F019C"/>
    <w:rsid w:val="007F428A"/>
    <w:rsid w:val="00855376"/>
    <w:rsid w:val="00857B68"/>
    <w:rsid w:val="00861C59"/>
    <w:rsid w:val="00863CB3"/>
    <w:rsid w:val="00867B05"/>
    <w:rsid w:val="00882A66"/>
    <w:rsid w:val="0089763A"/>
    <w:rsid w:val="008A0F25"/>
    <w:rsid w:val="008B5AC0"/>
    <w:rsid w:val="008C18D1"/>
    <w:rsid w:val="008C6727"/>
    <w:rsid w:val="008E50F5"/>
    <w:rsid w:val="0090161F"/>
    <w:rsid w:val="00923ABB"/>
    <w:rsid w:val="00923F12"/>
    <w:rsid w:val="0097084B"/>
    <w:rsid w:val="009727E0"/>
    <w:rsid w:val="009B1E1C"/>
    <w:rsid w:val="009B2EA3"/>
    <w:rsid w:val="009B65D3"/>
    <w:rsid w:val="009E0F8E"/>
    <w:rsid w:val="009E5302"/>
    <w:rsid w:val="00A45CF2"/>
    <w:rsid w:val="00A77B69"/>
    <w:rsid w:val="00A903BF"/>
    <w:rsid w:val="00A94575"/>
    <w:rsid w:val="00AB0F12"/>
    <w:rsid w:val="00AD0B12"/>
    <w:rsid w:val="00AD3B5B"/>
    <w:rsid w:val="00AD5854"/>
    <w:rsid w:val="00B50962"/>
    <w:rsid w:val="00B65F9C"/>
    <w:rsid w:val="00B76800"/>
    <w:rsid w:val="00B860E9"/>
    <w:rsid w:val="00B92A0A"/>
    <w:rsid w:val="00B95906"/>
    <w:rsid w:val="00BB1068"/>
    <w:rsid w:val="00BD033B"/>
    <w:rsid w:val="00BD1E3E"/>
    <w:rsid w:val="00C24C8B"/>
    <w:rsid w:val="00C34273"/>
    <w:rsid w:val="00C575ED"/>
    <w:rsid w:val="00C62CA2"/>
    <w:rsid w:val="00C67095"/>
    <w:rsid w:val="00C8520B"/>
    <w:rsid w:val="00C912DB"/>
    <w:rsid w:val="00CC67C9"/>
    <w:rsid w:val="00CF082B"/>
    <w:rsid w:val="00D1378E"/>
    <w:rsid w:val="00D7119B"/>
    <w:rsid w:val="00D846E7"/>
    <w:rsid w:val="00DA370C"/>
    <w:rsid w:val="00DB2049"/>
    <w:rsid w:val="00DB4F11"/>
    <w:rsid w:val="00DC4A66"/>
    <w:rsid w:val="00DE0A93"/>
    <w:rsid w:val="00E023D0"/>
    <w:rsid w:val="00E20216"/>
    <w:rsid w:val="00E2415C"/>
    <w:rsid w:val="00E355DC"/>
    <w:rsid w:val="00E6238F"/>
    <w:rsid w:val="00E73D44"/>
    <w:rsid w:val="00E74AD8"/>
    <w:rsid w:val="00EA1570"/>
    <w:rsid w:val="00EA7D7F"/>
    <w:rsid w:val="00EC3DD8"/>
    <w:rsid w:val="00EE27BF"/>
    <w:rsid w:val="00F01FF0"/>
    <w:rsid w:val="00F039EC"/>
    <w:rsid w:val="00F206C0"/>
    <w:rsid w:val="00F23098"/>
    <w:rsid w:val="00FB42C2"/>
    <w:rsid w:val="00FC0A00"/>
    <w:rsid w:val="00FC5E7B"/>
    <w:rsid w:val="00FF13E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93"/>
    <w:rPr>
      <w:rFonts w:ascii="Tahoma" w:hAnsi="Tahoma" w:cs="Tahoma"/>
      <w:sz w:val="16"/>
      <w:szCs w:val="16"/>
    </w:rPr>
  </w:style>
  <w:style w:type="character" w:styleId="CommentReference">
    <w:name w:val="annotation reference"/>
    <w:basedOn w:val="DefaultParagraphFont"/>
    <w:uiPriority w:val="99"/>
    <w:semiHidden/>
    <w:unhideWhenUsed/>
    <w:rsid w:val="00861C59"/>
    <w:rPr>
      <w:sz w:val="16"/>
      <w:szCs w:val="16"/>
    </w:rPr>
  </w:style>
  <w:style w:type="paragraph" w:styleId="CommentText">
    <w:name w:val="annotation text"/>
    <w:basedOn w:val="Normal"/>
    <w:link w:val="CommentTextChar"/>
    <w:uiPriority w:val="99"/>
    <w:semiHidden/>
    <w:unhideWhenUsed/>
    <w:rsid w:val="00861C59"/>
    <w:pPr>
      <w:spacing w:line="240" w:lineRule="auto"/>
    </w:pPr>
    <w:rPr>
      <w:sz w:val="20"/>
      <w:szCs w:val="20"/>
    </w:rPr>
  </w:style>
  <w:style w:type="character" w:customStyle="1" w:styleId="CommentTextChar">
    <w:name w:val="Comment Text Char"/>
    <w:basedOn w:val="DefaultParagraphFont"/>
    <w:link w:val="CommentText"/>
    <w:uiPriority w:val="99"/>
    <w:semiHidden/>
    <w:rsid w:val="00861C59"/>
    <w:rPr>
      <w:sz w:val="20"/>
      <w:szCs w:val="20"/>
    </w:rPr>
  </w:style>
  <w:style w:type="paragraph" w:styleId="CommentSubject">
    <w:name w:val="annotation subject"/>
    <w:basedOn w:val="CommentText"/>
    <w:next w:val="CommentText"/>
    <w:link w:val="CommentSubjectChar"/>
    <w:uiPriority w:val="99"/>
    <w:semiHidden/>
    <w:unhideWhenUsed/>
    <w:rsid w:val="00861C59"/>
    <w:rPr>
      <w:b/>
      <w:bCs/>
    </w:rPr>
  </w:style>
  <w:style w:type="character" w:customStyle="1" w:styleId="CommentSubjectChar">
    <w:name w:val="Comment Subject Char"/>
    <w:basedOn w:val="CommentTextChar"/>
    <w:link w:val="CommentSubject"/>
    <w:uiPriority w:val="99"/>
    <w:semiHidden/>
    <w:rsid w:val="00861C59"/>
    <w:rPr>
      <w:b/>
      <w:bCs/>
      <w:sz w:val="20"/>
      <w:szCs w:val="20"/>
    </w:rPr>
  </w:style>
  <w:style w:type="character" w:styleId="Hyperlink">
    <w:name w:val="Hyperlink"/>
    <w:basedOn w:val="DefaultParagraphFont"/>
    <w:uiPriority w:val="99"/>
    <w:unhideWhenUsed/>
    <w:rsid w:val="00C912DB"/>
    <w:rPr>
      <w:color w:val="0000FF" w:themeColor="hyperlink"/>
      <w:u w:val="single"/>
    </w:rPr>
  </w:style>
  <w:style w:type="paragraph" w:styleId="ListParagraph">
    <w:name w:val="List Paragraph"/>
    <w:basedOn w:val="Normal"/>
    <w:uiPriority w:val="34"/>
    <w:qFormat/>
    <w:rsid w:val="00EA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93"/>
    <w:rPr>
      <w:rFonts w:ascii="Tahoma" w:hAnsi="Tahoma" w:cs="Tahoma"/>
      <w:sz w:val="16"/>
      <w:szCs w:val="16"/>
    </w:rPr>
  </w:style>
  <w:style w:type="character" w:styleId="CommentReference">
    <w:name w:val="annotation reference"/>
    <w:basedOn w:val="DefaultParagraphFont"/>
    <w:uiPriority w:val="99"/>
    <w:semiHidden/>
    <w:unhideWhenUsed/>
    <w:rsid w:val="00861C59"/>
    <w:rPr>
      <w:sz w:val="16"/>
      <w:szCs w:val="16"/>
    </w:rPr>
  </w:style>
  <w:style w:type="paragraph" w:styleId="CommentText">
    <w:name w:val="annotation text"/>
    <w:basedOn w:val="Normal"/>
    <w:link w:val="CommentTextChar"/>
    <w:uiPriority w:val="99"/>
    <w:semiHidden/>
    <w:unhideWhenUsed/>
    <w:rsid w:val="00861C59"/>
    <w:pPr>
      <w:spacing w:line="240" w:lineRule="auto"/>
    </w:pPr>
    <w:rPr>
      <w:sz w:val="20"/>
      <w:szCs w:val="20"/>
    </w:rPr>
  </w:style>
  <w:style w:type="character" w:customStyle="1" w:styleId="CommentTextChar">
    <w:name w:val="Comment Text Char"/>
    <w:basedOn w:val="DefaultParagraphFont"/>
    <w:link w:val="CommentText"/>
    <w:uiPriority w:val="99"/>
    <w:semiHidden/>
    <w:rsid w:val="00861C59"/>
    <w:rPr>
      <w:sz w:val="20"/>
      <w:szCs w:val="20"/>
    </w:rPr>
  </w:style>
  <w:style w:type="paragraph" w:styleId="CommentSubject">
    <w:name w:val="annotation subject"/>
    <w:basedOn w:val="CommentText"/>
    <w:next w:val="CommentText"/>
    <w:link w:val="CommentSubjectChar"/>
    <w:uiPriority w:val="99"/>
    <w:semiHidden/>
    <w:unhideWhenUsed/>
    <w:rsid w:val="00861C59"/>
    <w:rPr>
      <w:b/>
      <w:bCs/>
    </w:rPr>
  </w:style>
  <w:style w:type="character" w:customStyle="1" w:styleId="CommentSubjectChar">
    <w:name w:val="Comment Subject Char"/>
    <w:basedOn w:val="CommentTextChar"/>
    <w:link w:val="CommentSubject"/>
    <w:uiPriority w:val="99"/>
    <w:semiHidden/>
    <w:rsid w:val="00861C59"/>
    <w:rPr>
      <w:b/>
      <w:bCs/>
      <w:sz w:val="20"/>
      <w:szCs w:val="20"/>
    </w:rPr>
  </w:style>
  <w:style w:type="character" w:styleId="Hyperlink">
    <w:name w:val="Hyperlink"/>
    <w:basedOn w:val="DefaultParagraphFont"/>
    <w:uiPriority w:val="99"/>
    <w:unhideWhenUsed/>
    <w:rsid w:val="00C912DB"/>
    <w:rPr>
      <w:color w:val="0000FF" w:themeColor="hyperlink"/>
      <w:u w:val="single"/>
    </w:rPr>
  </w:style>
  <w:style w:type="paragraph" w:styleId="ListParagraph">
    <w:name w:val="List Paragraph"/>
    <w:basedOn w:val="Normal"/>
    <w:uiPriority w:val="34"/>
    <w:qFormat/>
    <w:rsid w:val="00EA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rosenberg@research.haifa.ac.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luhak@uni-mainz.d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ymrowan@uchicago.edu"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drosenberg@research.haifa.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745</Words>
  <Characters>4248</Characters>
  <Application>Microsoft Office Word</Application>
  <DocSecurity>0</DocSecurity>
  <Lines>35</Lines>
  <Paragraphs>9</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Danny-Rosenberg</dc:creator>
  <cp:lastModifiedBy>Danny Rosenberg</cp:lastModifiedBy>
  <cp:revision>23</cp:revision>
  <dcterms:created xsi:type="dcterms:W3CDTF">2013-10-25T06:09:00Z</dcterms:created>
  <dcterms:modified xsi:type="dcterms:W3CDTF">2013-11-01T11:08:00Z</dcterms:modified>
</cp:coreProperties>
</file>