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1"/>
          <w:szCs w:val="21"/>
        </w:rPr>
      </w:pPr>
      <w:r>
        <w:rPr>
          <w:rFonts w:ascii="Arial" w:hAnsi="Arial" w:cs="Arial"/>
          <w:b/>
          <w:sz w:val="21"/>
          <w:szCs w:val="21"/>
        </w:rPr>
        <w:t>32</w:t>
      </w:r>
      <w:bookmarkStart w:id="0" w:name="_GoBack"/>
      <w:bookmarkEnd w:id="0"/>
      <w:r>
        <w:rPr>
          <w:rFonts w:ascii="Arial" w:hAnsi="Arial" w:cs="Arial"/>
          <w:b/>
          <w:sz w:val="21"/>
          <w:szCs w:val="21"/>
        </w:rPr>
        <w:t>. TITLE</w:t>
      </w:r>
    </w:p>
    <w:p>
      <w:pPr>
        <w:rPr>
          <w:rFonts w:ascii="Arial" w:hAnsi="Arial" w:cs="Arial"/>
          <w:b/>
          <w:sz w:val="21"/>
          <w:szCs w:val="21"/>
        </w:rPr>
      </w:pPr>
      <w:r>
        <w:rPr>
          <w:rFonts w:ascii="Arial" w:hAnsi="Arial" w:cs="Arial"/>
          <w:color w:val="202124"/>
          <w:spacing w:val="3"/>
          <w:sz w:val="21"/>
          <w:szCs w:val="21"/>
          <w:shd w:val="clear" w:color="auto" w:fill="FFFFFF"/>
        </w:rPr>
        <w:t>History of the History of Archaeology: between Archaeologists' and Historians' Concerns. Figures, Trends, and Perspectives</w:t>
      </w:r>
    </w:p>
    <w:p>
      <w:pPr>
        <w:rPr>
          <w:rFonts w:ascii="Arial" w:hAnsi="Arial" w:cs="Arial"/>
          <w:b/>
          <w:sz w:val="21"/>
          <w:szCs w:val="21"/>
        </w:rPr>
      </w:pPr>
      <w:r>
        <w:rPr>
          <w:rFonts w:ascii="Arial" w:hAnsi="Arial" w:cs="Arial"/>
          <w:b/>
          <w:sz w:val="21"/>
          <w:szCs w:val="21"/>
        </w:rPr>
        <w:t>KEY WORDS</w:t>
      </w:r>
    </w:p>
    <w:p>
      <w:pPr>
        <w:rPr>
          <w:rFonts w:ascii="Arial" w:hAnsi="Arial" w:cs="Arial"/>
          <w:b/>
          <w:sz w:val="21"/>
          <w:szCs w:val="21"/>
        </w:rPr>
      </w:pPr>
      <w:proofErr w:type="gramStart"/>
      <w:r>
        <w:rPr>
          <w:rFonts w:ascii="Arial" w:hAnsi="Arial" w:cs="Arial"/>
          <w:color w:val="202124"/>
          <w:spacing w:val="3"/>
          <w:sz w:val="21"/>
          <w:szCs w:val="21"/>
          <w:shd w:val="clear" w:color="auto" w:fill="FFFFFF"/>
        </w:rPr>
        <w:t>history</w:t>
      </w:r>
      <w:proofErr w:type="gramEnd"/>
      <w:r>
        <w:rPr>
          <w:rFonts w:ascii="Arial" w:hAnsi="Arial" w:cs="Arial"/>
          <w:color w:val="202124"/>
          <w:spacing w:val="3"/>
          <w:sz w:val="21"/>
          <w:szCs w:val="21"/>
          <w:shd w:val="clear" w:color="auto" w:fill="FFFFFF"/>
        </w:rPr>
        <w:t xml:space="preserve"> of archaeology, history of science, historiography</w:t>
      </w:r>
    </w:p>
    <w:p>
      <w:pPr>
        <w:rPr>
          <w:rFonts w:ascii="Arial" w:hAnsi="Arial" w:cs="Arial"/>
          <w:b/>
          <w:sz w:val="21"/>
          <w:szCs w:val="21"/>
        </w:rPr>
      </w:pPr>
      <w:r>
        <w:rPr>
          <w:rFonts w:ascii="Arial" w:hAnsi="Arial" w:cs="Arial"/>
          <w:b/>
          <w:sz w:val="21"/>
          <w:szCs w:val="21"/>
        </w:rPr>
        <w:t>ABSTRACT</w:t>
      </w:r>
    </w:p>
    <w:p>
      <w:pPr>
        <w:jc w:val="both"/>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Since several decades, historians and sociologists of science scrutinize the history of science as a practice. Loren R. Graham et al., for example, investigated the “Functions and Uses of Disciplinary Histories” in their eponymous edited book (1983). Writing the history of archaeological research, and prehistoric archaeology in particular, has a long history too. It raised the interest of several archaeologists in the early 20th century, such as James Reid Moir, in his paper about the “Position of Prehistoric Research in England” (1917), and Léon </w:t>
      </w:r>
      <w:proofErr w:type="spellStart"/>
      <w:r>
        <w:rPr>
          <w:rFonts w:ascii="Arial" w:hAnsi="Arial" w:cs="Arial"/>
          <w:color w:val="202124"/>
          <w:spacing w:val="3"/>
          <w:sz w:val="21"/>
          <w:szCs w:val="21"/>
          <w:shd w:val="clear" w:color="auto" w:fill="FFFFFF"/>
        </w:rPr>
        <w:t>Aufrère</w:t>
      </w:r>
      <w:proofErr w:type="spellEnd"/>
      <w:r>
        <w:rPr>
          <w:rFonts w:ascii="Arial" w:hAnsi="Arial" w:cs="Arial"/>
          <w:color w:val="202124"/>
          <w:spacing w:val="3"/>
          <w:sz w:val="21"/>
          <w:szCs w:val="21"/>
          <w:shd w:val="clear" w:color="auto" w:fill="FFFFFF"/>
        </w:rPr>
        <w:t xml:space="preserve">, with his “Essay on the first discoveries by Boucher de </w:t>
      </w:r>
      <w:proofErr w:type="spellStart"/>
      <w:r>
        <w:rPr>
          <w:rFonts w:ascii="Arial" w:hAnsi="Arial" w:cs="Arial"/>
          <w:color w:val="202124"/>
          <w:spacing w:val="3"/>
          <w:sz w:val="21"/>
          <w:szCs w:val="21"/>
          <w:shd w:val="clear" w:color="auto" w:fill="FFFFFF"/>
        </w:rPr>
        <w:t>Perthes</w:t>
      </w:r>
      <w:proofErr w:type="spellEnd"/>
      <w:r>
        <w:rPr>
          <w:rFonts w:ascii="Arial" w:hAnsi="Arial" w:cs="Arial"/>
          <w:color w:val="202124"/>
          <w:spacing w:val="3"/>
          <w:sz w:val="21"/>
          <w:szCs w:val="21"/>
          <w:shd w:val="clear" w:color="auto" w:fill="FFFFFF"/>
        </w:rPr>
        <w:t xml:space="preserve"> and the origins of primitive archaeology” (1936, in French). This long-term concern of archaeologists for the writing of the history of their field has continuous occurrences until today, as illustrated by Glyn Daniels' introduction on the “Necessity for an Historical Approach to Archaeology” (1981), Douglas R. Givens' “Short History of the Bulletin of the History of Archaeology” (2002), and Tim Murray's paper addressing “Why the History of Archaeology is Essential to Theoretical Archaeology” (2013). These few references demonstrate, first, the relevance of investigating who are the writers of disciplinary histories and what are the uses of these histories and, second, archaeologists' concern to this regard. This session is intended to strengthen these studies from the case of archaeology. Proposals may relate to, but are not limited to, these topics:</w:t>
      </w:r>
    </w:p>
    <w:p>
      <w:pPr>
        <w:pStyle w:val="ListParagraph"/>
        <w:numPr>
          <w:ilvl w:val="0"/>
          <w:numId w:val="4"/>
        </w:numPr>
        <w:jc w:val="both"/>
        <w:rPr>
          <w:rFonts w:ascii="Arial" w:hAnsi="Arial" w:cs="Arial"/>
          <w:color w:val="202124"/>
          <w:spacing w:val="3"/>
          <w:sz w:val="21"/>
          <w:szCs w:val="21"/>
          <w:shd w:val="clear" w:color="auto" w:fill="FFFFFF"/>
        </w:rPr>
      </w:pPr>
      <w:proofErr w:type="gramStart"/>
      <w:r>
        <w:rPr>
          <w:rFonts w:ascii="Arial" w:hAnsi="Arial" w:cs="Arial"/>
          <w:color w:val="202124"/>
          <w:spacing w:val="3"/>
          <w:sz w:val="21"/>
          <w:szCs w:val="21"/>
          <w:shd w:val="clear" w:color="auto" w:fill="FFFFFF"/>
        </w:rPr>
        <w:t>the</w:t>
      </w:r>
      <w:proofErr w:type="gramEnd"/>
      <w:r>
        <w:rPr>
          <w:rFonts w:ascii="Arial" w:hAnsi="Arial" w:cs="Arial"/>
          <w:color w:val="202124"/>
          <w:spacing w:val="3"/>
          <w:sz w:val="21"/>
          <w:szCs w:val="21"/>
          <w:shd w:val="clear" w:color="auto" w:fill="FFFFFF"/>
        </w:rPr>
        <w:t xml:space="preserve"> status of the history of archaeology as a discipline, sub-discipline, informal network, etc. </w:t>
      </w:r>
    </w:p>
    <w:p>
      <w:pPr>
        <w:pStyle w:val="ListParagraph"/>
        <w:numPr>
          <w:ilvl w:val="0"/>
          <w:numId w:val="4"/>
        </w:numPr>
        <w:jc w:val="both"/>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publishing aspects of in the history of archaeology: </w:t>
      </w:r>
      <w:proofErr w:type="spellStart"/>
      <w:r>
        <w:rPr>
          <w:rFonts w:ascii="Arial" w:hAnsi="Arial" w:cs="Arial"/>
          <w:color w:val="202124"/>
          <w:spacing w:val="3"/>
          <w:sz w:val="21"/>
          <w:szCs w:val="21"/>
          <w:shd w:val="clear" w:color="auto" w:fill="FFFFFF"/>
        </w:rPr>
        <w:t>bibliometrical</w:t>
      </w:r>
      <w:proofErr w:type="spellEnd"/>
      <w:r>
        <w:rPr>
          <w:rFonts w:ascii="Arial" w:hAnsi="Arial" w:cs="Arial"/>
          <w:color w:val="202124"/>
          <w:spacing w:val="3"/>
          <w:sz w:val="21"/>
          <w:szCs w:val="21"/>
          <w:shd w:val="clear" w:color="auto" w:fill="FFFFFF"/>
        </w:rPr>
        <w:t xml:space="preserve"> studies, history of related publishing houses or journals, etc.; </w:t>
      </w:r>
    </w:p>
    <w:p>
      <w:pPr>
        <w:pStyle w:val="ListParagraph"/>
        <w:numPr>
          <w:ilvl w:val="0"/>
          <w:numId w:val="4"/>
        </w:numPr>
        <w:jc w:val="both"/>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biographical case-studies about prominent or poorly-known historians of archaeology; </w:t>
      </w:r>
    </w:p>
    <w:p>
      <w:pPr>
        <w:pStyle w:val="ListParagraph"/>
        <w:numPr>
          <w:ilvl w:val="0"/>
          <w:numId w:val="4"/>
        </w:numPr>
        <w:jc w:val="both"/>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tension between the global and national dimensions in the practice of history of archaeology; * styles and theoretical trends in the history of archaeology; </w:t>
      </w:r>
    </w:p>
    <w:p>
      <w:pPr>
        <w:pStyle w:val="ListParagraph"/>
        <w:numPr>
          <w:ilvl w:val="0"/>
          <w:numId w:val="4"/>
        </w:numPr>
        <w:jc w:val="both"/>
        <w:rPr>
          <w:rFonts w:ascii="Arial" w:hAnsi="Arial" w:cs="Arial"/>
          <w:color w:val="202124"/>
          <w:spacing w:val="3"/>
          <w:sz w:val="21"/>
          <w:szCs w:val="21"/>
          <w:shd w:val="clear" w:color="auto" w:fill="FFFFFF"/>
        </w:rPr>
      </w:pPr>
      <w:proofErr w:type="gramStart"/>
      <w:r>
        <w:rPr>
          <w:rFonts w:ascii="Arial" w:hAnsi="Arial" w:cs="Arial"/>
          <w:color w:val="202124"/>
          <w:spacing w:val="3"/>
          <w:sz w:val="21"/>
          <w:szCs w:val="21"/>
          <w:shd w:val="clear" w:color="auto" w:fill="FFFFFF"/>
        </w:rPr>
        <w:t>past</w:t>
      </w:r>
      <w:proofErr w:type="gramEnd"/>
      <w:r>
        <w:rPr>
          <w:rFonts w:ascii="Arial" w:hAnsi="Arial" w:cs="Arial"/>
          <w:color w:val="202124"/>
          <w:spacing w:val="3"/>
          <w:sz w:val="21"/>
          <w:szCs w:val="21"/>
          <w:shd w:val="clear" w:color="auto" w:fill="FFFFFF"/>
        </w:rPr>
        <w:t xml:space="preserve"> and current places of the history of archaeology in university trainings in archaeology; etc.</w:t>
      </w:r>
    </w:p>
    <w:p>
      <w:pPr>
        <w:rPr>
          <w:rFonts w:ascii="Arial" w:hAnsi="Arial" w:cs="Arial"/>
          <w:b/>
          <w:sz w:val="21"/>
          <w:szCs w:val="21"/>
        </w:rPr>
      </w:pPr>
      <w:r>
        <w:rPr>
          <w:rFonts w:ascii="Arial" w:hAnsi="Arial" w:cs="Arial"/>
          <w:b/>
          <w:sz w:val="21"/>
          <w:szCs w:val="21"/>
        </w:rPr>
        <w:t>ORGANISERS</w:t>
      </w:r>
    </w:p>
    <w:p>
      <w:pPr>
        <w:rPr>
          <w:rFonts w:ascii="Arial" w:hAnsi="Arial" w:cs="Arial"/>
          <w:b/>
          <w:sz w:val="21"/>
          <w:szCs w:val="21"/>
        </w:rPr>
      </w:pPr>
      <w:proofErr w:type="spellStart"/>
      <w:r>
        <w:rPr>
          <w:rFonts w:ascii="Arial" w:hAnsi="Arial" w:cs="Arial"/>
          <w:color w:val="202124"/>
          <w:spacing w:val="3"/>
          <w:sz w:val="21"/>
          <w:szCs w:val="21"/>
          <w:shd w:val="clear" w:color="auto" w:fill="FFFFFF"/>
        </w:rPr>
        <w:t>Sébastien</w:t>
      </w:r>
      <w:proofErr w:type="spellEnd"/>
      <w:r>
        <w:rPr>
          <w:rFonts w:ascii="Arial" w:hAnsi="Arial" w:cs="Arial"/>
          <w:color w:val="202124"/>
          <w:spacing w:val="3"/>
          <w:sz w:val="21"/>
          <w:szCs w:val="21"/>
          <w:shd w:val="clear" w:color="auto" w:fill="FFFFFF"/>
        </w:rPr>
        <w:t xml:space="preserve"> </w:t>
      </w:r>
      <w:proofErr w:type="spellStart"/>
      <w:r>
        <w:rPr>
          <w:rFonts w:ascii="Arial" w:hAnsi="Arial" w:cs="Arial"/>
          <w:color w:val="202124"/>
          <w:spacing w:val="3"/>
          <w:sz w:val="21"/>
          <w:szCs w:val="21"/>
          <w:shd w:val="clear" w:color="auto" w:fill="FFFFFF"/>
        </w:rPr>
        <w:t>Plutniak</w:t>
      </w:r>
      <w:proofErr w:type="spellEnd"/>
      <w:r>
        <w:rPr>
          <w:rFonts w:ascii="Arial" w:hAnsi="Arial" w:cs="Arial"/>
          <w:color w:val="202124"/>
          <w:spacing w:val="3"/>
          <w:sz w:val="21"/>
          <w:szCs w:val="21"/>
          <w:shd w:val="clear" w:color="auto" w:fill="FFFFFF"/>
        </w:rPr>
        <w:t>, CITERES, University of Tours (France).</w:t>
      </w:r>
    </w:p>
    <w:p>
      <w:pPr>
        <w:rPr>
          <w:rFonts w:ascii="Arial" w:hAnsi="Arial" w:cs="Arial"/>
          <w:color w:val="202124"/>
          <w:spacing w:val="3"/>
          <w:sz w:val="21"/>
          <w:szCs w:val="21"/>
          <w:shd w:val="clear" w:color="auto" w:fill="FFFFFF"/>
        </w:rPr>
      </w:pPr>
      <w:r>
        <w:rPr>
          <w:rFonts w:ascii="Arial" w:hAnsi="Arial" w:cs="Arial"/>
          <w:b/>
          <w:sz w:val="21"/>
          <w:szCs w:val="21"/>
        </w:rPr>
        <w:t>Correspondence email:</w:t>
      </w:r>
      <w:r>
        <w:rPr>
          <w:rFonts w:ascii="Arial" w:hAnsi="Arial" w:cs="Arial"/>
          <w:color w:val="202124"/>
          <w:spacing w:val="3"/>
          <w:sz w:val="21"/>
          <w:szCs w:val="21"/>
          <w:shd w:val="clear" w:color="auto" w:fill="FFFFFF"/>
        </w:rPr>
        <w:t xml:space="preserve"> </w:t>
      </w:r>
    </w:p>
    <w:p>
      <w:p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sebastien.plutniak@cnrs.fr</w:t>
      </w:r>
    </w:p>
    <w:sectPr>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99E"/>
    <w:multiLevelType w:val="hybridMultilevel"/>
    <w:tmpl w:val="73DAE008"/>
    <w:lvl w:ilvl="0" w:tplc="842AB5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6D59"/>
    <w:multiLevelType w:val="hybridMultilevel"/>
    <w:tmpl w:val="6E7A9DC2"/>
    <w:lvl w:ilvl="0" w:tplc="104A28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01810"/>
    <w:multiLevelType w:val="hybridMultilevel"/>
    <w:tmpl w:val="C56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3CE"/>
    <w:multiLevelType w:val="hybridMultilevel"/>
    <w:tmpl w:val="B87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7E1A-F56A-4970-83D6-28E00FE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2022-12-30T15:56:00Z</dcterms:created>
  <dcterms:modified xsi:type="dcterms:W3CDTF">2023-01-10T13:57:00Z</dcterms:modified>
</cp:coreProperties>
</file>